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OLE_LINK1"/>
      <w:bookmarkStart w:id="1" w:name="OLE_LINK2"/>
    </w:p>
    <w:p w14:paraId="3ED1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关于印发《上海中侨职业技术大学</w:t>
      </w:r>
    </w:p>
    <w:p w14:paraId="3C2F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微专业建设与管理实施办法》的通知</w:t>
      </w:r>
    </w:p>
    <w:p w14:paraId="1F64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35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各单位、各部门：</w:t>
      </w:r>
    </w:p>
    <w:p w14:paraId="20D0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现将《上海中侨职业技术大学微专业建设与管理实施办法》印发给你们，请遵照执行。</w:t>
      </w:r>
    </w:p>
    <w:p w14:paraId="0605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 w14:paraId="4845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 w14:paraId="72DE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附件：1.上海中侨职业技术大学微专业建设与管理实施办</w:t>
      </w:r>
    </w:p>
    <w:p w14:paraId="668C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</w:p>
    <w:p w14:paraId="749E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2.上海中侨职业技术大学职业本科微专业申报书</w:t>
      </w:r>
    </w:p>
    <w:p w14:paraId="2E08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3.上海中侨职业技术大学职业本科微专业培养方案</w:t>
      </w:r>
    </w:p>
    <w:p w14:paraId="5251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4.上海中侨职业技术大学微专业建设质量评分指标</w:t>
      </w:r>
    </w:p>
    <w:p w14:paraId="3155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302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上海中侨职业技术大学</w:t>
      </w:r>
    </w:p>
    <w:p w14:paraId="262545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249" w:rightChars="89"/>
        <w:jc w:val="right"/>
        <w:textAlignment w:val="auto"/>
        <w:rPr>
          <w:rFonts w:hint="eastAsia" w:ascii="黑体" w:hAnsi="黑体" w:eastAsia="仿宋" w:cs="黑体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401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33C0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596D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3CD0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572C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4D0E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</w:p>
    <w:p w14:paraId="116F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default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1</w:t>
      </w:r>
    </w:p>
    <w:p w14:paraId="1513F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default" w:ascii="黑体" w:hAnsi="黑体" w:eastAsia="黑体" w:cs="黑体"/>
          <w:w w:val="98"/>
          <w:sz w:val="32"/>
          <w:szCs w:val="32"/>
          <w:lang w:val="en-US" w:eastAsia="zh-CN"/>
        </w:rPr>
      </w:pPr>
    </w:p>
    <w:p w14:paraId="0733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上海中侨职业技术大学微专业建设与管理实施办法</w:t>
      </w:r>
    </w:p>
    <w:p w14:paraId="32C5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8DB8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第一章 总则</w:t>
      </w:r>
      <w:bookmarkEnd w:id="2"/>
    </w:p>
    <w:p w14:paraId="7D4A03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第一条 目的与依据</w:t>
      </w:r>
    </w:p>
    <w:p w14:paraId="35BD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为深入贯彻《国家职业教育改革实施方案》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国发〔2019〕4号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《关于推动现代职业教育高质量发展的意见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关于全面深化高等教育综合改革服务促进高质量发展的意见》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沪委办发〔2023〕22号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、《上海高等教育质量提升十大专项计划实施方案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2026年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沪教〔2023〕5号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、《上海高校微专业建设工作指导意见》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沪教委高〔2024〕25号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等文件精神，落实职业本科教育培养高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层次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技术技能人才的核心目标，适应产业转型升级对复合型人才的需求，结合我校办学定位与发展实际，特制定本办法，规范和推进职业本科微专业的建设、管理与实施工作。</w:t>
      </w:r>
    </w:p>
    <w:p w14:paraId="38FE8A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3" w:name="heading_3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第二条 </w:t>
      </w:r>
      <w:bookmarkEnd w:id="3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定义与定位</w:t>
      </w:r>
    </w:p>
    <w:p w14:paraId="3FCB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本办法所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微专业，是依托我校职业本科专业优势，围绕特定行业岗位需求、核心技术领域或职业能力模块，设置的兼具专业性、实用性和灵活性的短期特色人才培养项目。微专业不属于学历教育范畴，不授予学位，不改变学生原有主修专业学籍，修读合格者颁发微专业结业证书，作为现有专业教育的补充与延伸，旨在拓宽学生职业技能维度，增强就业竞争力，服务区域产业发展。</w:t>
      </w:r>
    </w:p>
    <w:p w14:paraId="6D3C3F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4" w:name="heading_4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建设原则</w:t>
      </w:r>
      <w:bookmarkEnd w:id="4"/>
    </w:p>
    <w:p w14:paraId="2C40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（一）需求导向，对接产业。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紧密围绕长三角区域产业升级和行业岗位需求，聚焦职业本科人才培养定位，突出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岗课赛证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融合，确保微专业内容与行业标准、岗位要求高度契合，满足服务学生个性化发展需求和企业用人需求。</w:t>
      </w:r>
    </w:p>
    <w:p w14:paraId="5AB9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（二）特色鲜明，精准定位。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立足我校职业本科专业优势，突出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小而精、特而强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，避免与现有专业重复，聚焦某一细分领域、核心技能或新兴方向，打造具有我校特色的微专业品牌。</w:t>
      </w:r>
    </w:p>
    <w:p w14:paraId="488B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（三）产教融合，协同育人。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深化校企合作，邀请行业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头部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企业参与微专业申报、课程设置、教学实施和考核评价全过程，引入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头部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企业真实项目、技术标准和师资资源，提升培养的实践性和针对性。</w:t>
      </w:r>
    </w:p>
    <w:p w14:paraId="09AE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（四）规范管理，动态优化。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申报—审批—运行—评估—退出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的闭环管理机制，明确各环节责任，加强过程监管，根据行业发展和学生需求，动态调整微专业培养方案，确保培养质量。</w:t>
      </w:r>
    </w:p>
    <w:p w14:paraId="21F90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5" w:name="heading_5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第四条 适用范围</w:t>
      </w:r>
      <w:bookmarkEnd w:id="5"/>
    </w:p>
    <w:p w14:paraId="35FA3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本办法适用于我校各二级学院组织开展的微专业建设、申报、审批、教学运行、学生管理、考核评估、证书发放等各项工作，以及参与微专业修读的全体学生。</w:t>
      </w:r>
      <w:bookmarkStart w:id="6" w:name="heading_6"/>
    </w:p>
    <w:p w14:paraId="4D3F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第二章 管理机构与职责</w:t>
      </w:r>
      <w:bookmarkEnd w:id="6"/>
    </w:p>
    <w:p w14:paraId="3A832E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7" w:name="heading_7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第五条 学校层面管理机构</w:t>
      </w:r>
      <w:bookmarkEnd w:id="7"/>
    </w:p>
    <w:p w14:paraId="6C17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成立微专业建设工作领导小组，由校长任组长，分管教学副校长任副组长，成员由教务处、学生处、人事处、各二级学院及相关职能部门负责人组成。主要职责：</w:t>
      </w:r>
    </w:p>
    <w:p w14:paraId="364B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（一）统筹规划我校微专业建设发展布局，审议微专业建设相关政策、实施办法和年度计划；</w:t>
      </w:r>
    </w:p>
    <w:p w14:paraId="19A6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（二）审批微专业申报方案、培养方案，决定微专业的设立、调整与终止；</w:t>
      </w:r>
    </w:p>
    <w:p w14:paraId="6DE7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（三）统筹协调微专业建设所需的师资、经费、场地、设备等资源；</w:t>
      </w:r>
    </w:p>
    <w:p w14:paraId="00B7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（四）监督检查微专业建设和运行情况，组织开展微专业评估工作；</w:t>
      </w:r>
    </w:p>
    <w:p w14:paraId="3FE0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（五）审议微专业建设中的重大问题，协调解决建设过程中的困难。</w:t>
      </w:r>
    </w:p>
    <w:p w14:paraId="21204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8" w:name="heading_8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第六条 职能部门职责</w:t>
      </w:r>
      <w:bookmarkEnd w:id="8"/>
    </w:p>
    <w:p w14:paraId="33C2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（一）教务处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</w:p>
    <w:p w14:paraId="308F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牵头负责微专业的统筹管理，制定微专业申报、审批、评估的具体流程，审核微专业培养方案、课程设置和教学计划，协调教学资源配置，监督教学过程质量，负责结业证书的统一印制和发放管理。</w:t>
      </w:r>
    </w:p>
    <w:p w14:paraId="55DBC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</w:p>
    <w:p w14:paraId="5A855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学生处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 w14:paraId="2DE9E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负责微专业学生的宣传动员和日常管理，协调学生修读过程中的相关问题，配合开展学生考核评价。</w:t>
      </w:r>
    </w:p>
    <w:p w14:paraId="6F90C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（三）人事处   </w:t>
      </w:r>
    </w:p>
    <w:p w14:paraId="1DB4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负责微专业师资队伍建设，审核微专业授课教师资质，协调企业导师的选聘与管理，支持教师参与微专业相关培训和教学研究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负责微专业建设教师（含兼课或兼职教师）课时津贴以及微专业管理相关津贴的发放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4047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（四）财务处   </w:t>
      </w:r>
    </w:p>
    <w:p w14:paraId="48A6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责微专业建设经费的统筹安排、预算审核和使用监管，确保经费专款专用、规范高效。</w:t>
      </w:r>
    </w:p>
    <w:p w14:paraId="0BFF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（五）其他相关职能部门   </w:t>
      </w:r>
    </w:p>
    <w:p w14:paraId="6571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根据自身职责，配合做好微专业建设的相关支持工作（如设备保障、校企合作对接等）。</w:t>
      </w:r>
    </w:p>
    <w:p w14:paraId="438DB0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9" w:name="heading_9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第七条 二级学院职责</w:t>
      </w:r>
      <w:bookmarkEnd w:id="9"/>
    </w:p>
    <w:p w14:paraId="03DB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各二级学院作为微专业建设的主体单位，主要职责：</w:t>
      </w:r>
    </w:p>
    <w:p w14:paraId="1FC1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（一）结合学院专业优势和行业需求，组织开展微专业申报工作，制定微专业建设方案和培养方案；</w:t>
      </w:r>
    </w:p>
    <w:p w14:paraId="782E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（二）负责微专业课程教学的组织实施，组建授课教师团队（含企业导师），保障教学质量；</w:t>
      </w:r>
    </w:p>
    <w:p w14:paraId="3915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（三）负责微专业学生的日常教学管理、考勤考核，组织开展实践教学和项目实训；</w:t>
      </w:r>
    </w:p>
    <w:p w14:paraId="4FBA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（四）负责微专业的建设推进、过程管理和持续优化，配合学校开展微专业评估工作；</w:t>
      </w:r>
    </w:p>
    <w:p w14:paraId="7427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（五）对接行业企业，深化校企协同育人，引入企业资源支撑微专业建设和教学实施。</w:t>
      </w:r>
    </w:p>
    <w:p w14:paraId="1B2C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0" w:name="heading_10"/>
      <w:r>
        <w:rPr>
          <w:rFonts w:hint="eastAsia" w:ascii="黑体" w:hAnsi="黑体" w:eastAsia="黑体" w:cs="黑体"/>
          <w:b w:val="0"/>
          <w:bCs/>
          <w:sz w:val="32"/>
          <w:szCs w:val="32"/>
        </w:rPr>
        <w:t>第三章 微专业的申报与审批</w:t>
      </w:r>
      <w:bookmarkEnd w:id="10"/>
    </w:p>
    <w:p w14:paraId="63CB4A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1" w:name="heading_11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第八条 申报条件</w:t>
      </w:r>
      <w:bookmarkEnd w:id="11"/>
    </w:p>
    <w:p w14:paraId="698C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各二级学院申报微专业，需满足以下条件：</w:t>
      </w:r>
    </w:p>
    <w:p w14:paraId="22D2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（一）符合学校微专业建设发展规划，对接行业产业需求和职业本科人才培养定位，具有明确的培养目标和岗位导向，特色鲜明，实用性强；</w:t>
      </w:r>
    </w:p>
    <w:p w14:paraId="198F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（二）有完善的建设方案和培养方案，课程设置科学合理，总学分控制在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学分，实践教学（含项目实训、企业实习等）课时占比不低于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0%，课程内容贴合岗位核心技能要求，融入行业标准和职业技能证书相关内容；</w:t>
      </w:r>
    </w:p>
    <w:p w14:paraId="3C89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（三）有一支结构合理、资质合格的授课教师团队，包括校内骨干教师和行业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权威、头部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企业资深专家（企业导师占比不低于30%），教师具备相关领域教学经验和实践能力；</w:t>
      </w:r>
    </w:p>
    <w:p w14:paraId="4683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（四）有稳定的教学场地、实训设备和教学资源，能够满足微专业教学和实践需求，可依托校内实训基地或校企合作实训基地开展实践教学；</w:t>
      </w:r>
    </w:p>
    <w:p w14:paraId="6F003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（五）有明确的招生对象和招生计划，招生对象以我校全日制职业本科在校生为主，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可根据需求适当面向社会相关人员开放；</w:t>
      </w:r>
    </w:p>
    <w:p w14:paraId="2AFC3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（六）有健全的教学管理、考核评价和质量保障机制，能够确保微专业规范运行和培养质量；</w:t>
      </w:r>
    </w:p>
    <w:p w14:paraId="0426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（七）有明确的校企合作支撑，与相关行业企业签订合作协议，企业能够参与微专业建设、教学实施和学生培养全过程。</w:t>
      </w:r>
    </w:p>
    <w:p w14:paraId="73A1B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2" w:name="heading_12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第九条 申报流程</w:t>
      </w:r>
      <w:bookmarkEnd w:id="12"/>
    </w:p>
    <w:p w14:paraId="348A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（一）申报启动   </w:t>
      </w:r>
    </w:p>
    <w:p w14:paraId="3CD3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教务处每年定期发布微专业申报通知，明确申报要求、时间节点和相关流程；</w:t>
      </w:r>
    </w:p>
    <w:p w14:paraId="0DB3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（二）学院申报   </w:t>
      </w:r>
    </w:p>
    <w:p w14:paraId="1730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各二级学院结合自身优势，组织开展调研论证，填写《上海中侨职业技术大学职业本科微专业申报书》（见附件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），经学院党政联席会议审议通过后，报送教务处；</w:t>
      </w:r>
    </w:p>
    <w:p w14:paraId="505E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（三）材料审核   </w:t>
      </w:r>
    </w:p>
    <w:p w14:paraId="27FD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教务处牵头组织相关职能部门和专家，对申报材料进行初审，重点审核申报条件、培养方案、师资队伍、教学资源等内容；</w:t>
      </w:r>
    </w:p>
    <w:p w14:paraId="25029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（四）专家评审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 w14:paraId="4C1EC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学校微专业建设工作领导小组组织专家评审委员会，对通过初审的微专业申报方案进行评审，提出评审意见和修改建议；</w:t>
      </w:r>
    </w:p>
    <w:p w14:paraId="4C7D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 xml:space="preserve">（五）学校审批   </w:t>
      </w:r>
    </w:p>
    <w:p w14:paraId="69CF7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微专业建设工作领导小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组根据专家评审意见，审议确定拟设立的微专业名单，报校长办公会审定后，正式公布。</w:t>
      </w:r>
    </w:p>
    <w:p w14:paraId="50216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3" w:name="heading_13"/>
    </w:p>
    <w:p w14:paraId="7C3EF1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第十条 审批结果公示</w:t>
      </w:r>
      <w:bookmarkEnd w:id="13"/>
    </w:p>
    <w:p w14:paraId="749B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经校长办公会审定通过的微专业，在学校官网公示3个工作日，公示无异议后，正式纳入学校微专业建设计划，由教务处统一备案管理。公示期间有异议的，由申报学院负责解释说明，教务处负责复核。</w:t>
      </w:r>
    </w:p>
    <w:p w14:paraId="6D9D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4" w:name="heading_14"/>
      <w:r>
        <w:rPr>
          <w:rFonts w:hint="eastAsia" w:ascii="黑体" w:hAnsi="黑体" w:eastAsia="黑体" w:cs="黑体"/>
          <w:b w:val="0"/>
          <w:bCs/>
          <w:sz w:val="32"/>
          <w:szCs w:val="32"/>
        </w:rPr>
        <w:t>第四章 微专业的建设与运行</w:t>
      </w:r>
      <w:bookmarkEnd w:id="14"/>
    </w:p>
    <w:p w14:paraId="23490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5" w:name="heading_15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第十一条 培养方案制定与修订</w:t>
      </w:r>
      <w:bookmarkEnd w:id="15"/>
    </w:p>
    <w:p w14:paraId="4A49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（一）微专业培养方案是微专业建设和教学实施的核心依据，由申报学院牵头制定，需明确培养目标、培养要求、课程体系、教学安排、实践环节、考核方式、修读年限、学分要求等内容（具体模板见附件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）；</w:t>
      </w:r>
    </w:p>
    <w:p w14:paraId="098A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（二）培养方案需充分体现职业本科特色和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岗课赛证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融合要求，课程设置需涵盖核心技能课程、实践实训课程和素养提升课程，引入企业真实项目和行业标准，注重实践能力培养；</w:t>
      </w:r>
    </w:p>
    <w:p w14:paraId="6B98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（三）培养方案一经审定，不得随意修改；确因行业发展、岗位需求变化需调整的，由申报学院提出修改申请，经教务处审核、微专业建设工作领导小组审议通过后，方可修订并备案。</w:t>
      </w:r>
    </w:p>
    <w:p w14:paraId="001D68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6" w:name="heading_16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第十二条 师资队伍建设</w:t>
      </w:r>
      <w:bookmarkEnd w:id="16"/>
    </w:p>
    <w:p w14:paraId="66179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（一）微专业授课教师实行校内骨干教师与企业导师相结合的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双导师制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，校内教师需具备相关领域教学经验和实践能力，企业导师需具备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年以上相关行业从业经验，熟悉行业标准和岗位要求；</w:t>
      </w:r>
    </w:p>
    <w:p w14:paraId="1836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（二）人事处和申报学院共同负责微专业师资的选聘、培训和管理，建立微专业教师档案，定期组织教师开展教学研讨、实践培训和行业交流，提升教师教学水平和实践能力；</w:t>
      </w:r>
    </w:p>
    <w:p w14:paraId="540A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（三）鼓励校内教师参与行业实践，与企业合作开展科研和教学项目，提升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双师型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素养；鼓励企业导师参与课程设计、教学实施和学生指导，将行业前沿技术和岗位实践经验融入教学过程。</w:t>
      </w:r>
    </w:p>
    <w:p w14:paraId="6FA4F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7" w:name="heading_17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第十三条 教学实施与管理</w:t>
      </w:r>
      <w:bookmarkEnd w:id="17"/>
    </w:p>
    <w:p w14:paraId="2B2F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（一）微专业教学实行学分制管理，修读年限一般为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学年，可采用线上线下相结合、理论教学与实践教学相结合的方式开展教学，优先利用课余时间、周末或假期开展教学，避免与学生主修专业课程冲突；</w:t>
      </w:r>
    </w:p>
    <w:p w14:paraId="5F04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（二）申报学院需严格按照培养方案组织教学，规范教学过程，加强课堂管理和考勤考核，确保教学质量；实践教学环节需依托校内实训基地或校企合作实训基地开展，由校内教师和企业导师共同指导；</w:t>
      </w:r>
    </w:p>
    <w:p w14:paraId="6F92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（三）教务处定期对微专业教学过程进行监督检查，通过听课、查阅教学资料、学生评价等方式，及时发现和解决教学过程中存在的问题；</w:t>
      </w:r>
    </w:p>
    <w:p w14:paraId="5860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（四）微专业课程考核采用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项目考核+实践操作+企业评价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的多元方式，注重过程考核与终结考核相结合，重点考核学生的岗位技能和实践能力，考核不合格者可参加一次补考核，补考核仍不合格者，取消该课程修读资格。</w:t>
      </w:r>
    </w:p>
    <w:p w14:paraId="7E0144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8" w:name="heading_18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第十四条 学生管理</w:t>
      </w:r>
      <w:bookmarkEnd w:id="18"/>
    </w:p>
    <w:p w14:paraId="722F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（一）微专业招生对象为我校全日制职业本科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二年级、三年级）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在校生，符合微专业申报条件的学生，可自愿报名，经申报学院审核通过后，纳入微专业修读管理；</w:t>
      </w:r>
    </w:p>
    <w:p w14:paraId="38FD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（二）学生修读微专业期间，需遵守学校和微专业的各项管理规定，按时参加教学活动和考核，无故缺课累计达到课程总课时1/3以上者，取消该课程修读资格；</w:t>
      </w:r>
    </w:p>
    <w:p w14:paraId="71ED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学生可根据自身情况，申请退出微专业修读，退出需向申报学院提交书面申请，经审核通过后，终止微专业修读，已修读课程学分可按学校相关规定，替代主修专业通识教育选修课学分（不超过主修专业要求学分的1/2）；</w:t>
      </w:r>
    </w:p>
    <w:p w14:paraId="2990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（四）学生在修读微专业期间，受到记过以上处分、微专业有3门以上课程考核不合格者，取消其微专业修读资格。</w:t>
      </w:r>
    </w:p>
    <w:p w14:paraId="70A78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19" w:name="heading_19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第十五条 经费管理</w:t>
      </w:r>
      <w:bookmarkEnd w:id="19"/>
    </w:p>
    <w:p w14:paraId="4CFB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微专业建设经费主要来源于学校专项经费、校企合作经费，经费实行专款专用，专项管理；</w:t>
      </w:r>
    </w:p>
    <w:p w14:paraId="281E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（二）经费主要用于微专业课程建设、教材开发、师资培训、实践实训、设备购置、企业导师津贴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微专业管理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等相关支出；</w:t>
      </w:r>
    </w:p>
    <w:p w14:paraId="4F13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（三）申报学院需制定微专业经费使用计划，经财务处审核通过后执行，经费使用需严格遵守学校财务管理制度，定期接受财务处和教务处的监督检查，确保经费使用规范、高效。</w:t>
      </w:r>
    </w:p>
    <w:p w14:paraId="7C22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0" w:name="heading_20"/>
      <w:r>
        <w:rPr>
          <w:rFonts w:hint="eastAsia" w:ascii="黑体" w:hAnsi="黑体" w:eastAsia="黑体" w:cs="黑体"/>
          <w:b w:val="0"/>
          <w:bCs/>
          <w:sz w:val="32"/>
          <w:szCs w:val="32"/>
        </w:rPr>
        <w:t>第五章 考核评估与退出机制</w:t>
      </w:r>
      <w:bookmarkEnd w:id="20"/>
    </w:p>
    <w:p w14:paraId="1D4223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1" w:name="heading_21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第十六条 考核评估</w:t>
      </w:r>
      <w:bookmarkEnd w:id="21"/>
    </w:p>
    <w:p w14:paraId="17B0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（一）微专业实行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年度评估+期满评估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相结合的评估机制，评估工作由教务处牵头组织，微专业建设工作领导小组负责审定评估结果；</w:t>
      </w:r>
    </w:p>
    <w:p w14:paraId="0591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（二）年度评估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每年年底，申报学院提交微专业年度建设报告，教务处组织专家对微专业的教学运行、培养质量、师资队伍、学生反馈等情况进行评估，评估结果作为微专业持续建设的重要依据；</w:t>
      </w:r>
    </w:p>
    <w:p w14:paraId="4B4F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（三）期满评估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微专业建设期满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（一般为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申报学院提交微专业期满建设报告，专家评审委员会对微专业的建设成效、培养质量、行业认可度、学生就业情况等进行全面评估，评估标准参照《上海中侨职业技术大学职业本科微专业建设评分指标》（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）；</w:t>
      </w:r>
    </w:p>
    <w:p w14:paraId="1835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评估结果分为优秀、合格、不合格三个等级，优秀微专业可优先获得学校专项经费支持和推广建设；合格微专业可继续保留，需根据评估意见进行整改优化；不合格微专业责令限期整改，整改后仍不合格的，终止微专业建设。</w:t>
      </w:r>
    </w:p>
    <w:p w14:paraId="2AFA0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2" w:name="heading_22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第十七条 退出机制</w:t>
      </w:r>
      <w:bookmarkEnd w:id="22"/>
    </w:p>
    <w:p w14:paraId="7D0B4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有下列情形之一的，学校终止微专业建设：</w:t>
      </w:r>
    </w:p>
    <w:p w14:paraId="0F745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（一）期满评估不合格，经限期整改后仍不合格的；</w:t>
      </w:r>
    </w:p>
    <w:p w14:paraId="67DA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（二）行业需求发生重大变化，微专业培养目标与行业岗位需求不再匹配的；</w:t>
      </w:r>
    </w:p>
    <w:p w14:paraId="134A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（三）师资队伍、教学资源无法保障微专业正常运行，且无法在规定时间内整改到位的；</w:t>
      </w:r>
    </w:p>
    <w:p w14:paraId="0BA0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（四）报名人数连续两年未达到招生计划，且无改善趋势的；</w:t>
      </w:r>
    </w:p>
    <w:p w14:paraId="6387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（五）申报学院申请终止微专业建设，经微专业建设工作领导小组审议通过的；</w:t>
      </w:r>
    </w:p>
    <w:p w14:paraId="743E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（六）存在其他严重影响微专业培养质量和学校声誉的情形。</w:t>
      </w:r>
    </w:p>
    <w:p w14:paraId="75AC0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微专业终止后，申报学院需做好已修读学生的后续教学安排和结业工作，妥善处理相关遗留问题，教务处负责做好备案和公示工作。</w:t>
      </w:r>
    </w:p>
    <w:p w14:paraId="0A1C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3" w:name="heading_23"/>
      <w:r>
        <w:rPr>
          <w:rFonts w:hint="eastAsia" w:ascii="黑体" w:hAnsi="黑体" w:eastAsia="黑体" w:cs="黑体"/>
          <w:b w:val="0"/>
          <w:bCs/>
          <w:sz w:val="32"/>
          <w:szCs w:val="32"/>
        </w:rPr>
        <w:t>第六章 结业证书管理</w:t>
      </w:r>
      <w:bookmarkEnd w:id="23"/>
    </w:p>
    <w:p w14:paraId="7F489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4" w:name="heading_24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第十八条 结业条件</w:t>
      </w:r>
      <w:bookmarkEnd w:id="24"/>
    </w:p>
    <w:p w14:paraId="4EA3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学生修读完微专业培养方案规定的全部课程，考核合格，获得规定的全部学分，且无违纪处分记录，经申报学院初审、教务处审核通过后，可获得学校统一印制的微专业结业证书。</w:t>
      </w:r>
    </w:p>
    <w:p w14:paraId="20346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微专业是非学历教育，结业证书不在中国高等教育学生信息网（学信网）备注信息，不授予学位。</w:t>
      </w:r>
    </w:p>
    <w:p w14:paraId="56DCD4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5" w:name="heading_25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第十九条 证书样式与发放</w:t>
      </w:r>
      <w:bookmarkEnd w:id="25"/>
    </w:p>
    <w:p w14:paraId="7CA1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（一）微专业结业证书由学校教务处统一印制，样式统一规范，证书需注明微专业名称、修读时间、学分、发证单位、发证日期等信息，加盖学校公章，具有唯一性和严肃性；</w:t>
      </w:r>
    </w:p>
    <w:p w14:paraId="1926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（二）结业证书发放工作由教务处统一组织，申报学院配合做好学生信息核对、证书领取和发放工作；</w:t>
      </w:r>
    </w:p>
    <w:p w14:paraId="7027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（三）结业证书遗失、损毁的，学生可向教务处提出补领申请，经审核通过后，补发结业证明书（注明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补发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字样），原证书作废；</w:t>
      </w:r>
    </w:p>
    <w:p w14:paraId="6444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（四）严禁伪造、篡改微专业结业证书，一经发现，取消学生结业资格，收回证书，并按照学校相关规定给予纪律处分。</w:t>
      </w:r>
    </w:p>
    <w:p w14:paraId="14C1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6" w:name="heading_26"/>
      <w:r>
        <w:rPr>
          <w:rFonts w:hint="eastAsia" w:ascii="黑体" w:hAnsi="黑体" w:eastAsia="黑体" w:cs="黑体"/>
          <w:b w:val="0"/>
          <w:bCs/>
          <w:sz w:val="32"/>
          <w:szCs w:val="32"/>
        </w:rPr>
        <w:t>第七章 附则</w:t>
      </w:r>
      <w:bookmarkEnd w:id="26"/>
    </w:p>
    <w:p w14:paraId="36A1EF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7" w:name="heading_27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第二十条 办法解释</w:t>
      </w:r>
      <w:bookmarkEnd w:id="27"/>
    </w:p>
    <w:p w14:paraId="08C3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本办法由学校教务处负责解释。</w:t>
      </w:r>
    </w:p>
    <w:p w14:paraId="01284F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bookmarkStart w:id="28" w:name="heading_28"/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第二十一条 实施日期</w:t>
      </w:r>
      <w:bookmarkEnd w:id="28"/>
    </w:p>
    <w:p w14:paraId="4EF5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本办法自发布之日起施行，原有相关规定与本办法不一致的，以本办法为准。</w:t>
      </w:r>
    </w:p>
    <w:p w14:paraId="305F4139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29" w:name="heading_30"/>
    </w:p>
    <w:p w14:paraId="3AB10FF8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66C81DDD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7385F555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491E514A">
      <w:pP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br w:type="page"/>
      </w:r>
    </w:p>
    <w:p w14:paraId="10DC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default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附件2</w:t>
      </w:r>
    </w:p>
    <w:p w14:paraId="6AD7AA3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 w14:paraId="3E9A13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上海中侨职业技术大学职业本科微专业申报书</w:t>
      </w:r>
      <w:bookmarkEnd w:id="29"/>
    </w:p>
    <w:tbl>
      <w:tblPr>
        <w:tblStyle w:val="9"/>
        <w:tblpPr w:leftFromText="180" w:rightFromText="180" w:vertAnchor="text" w:horzAnchor="page" w:tblpX="1449" w:tblpY="549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3"/>
        <w:gridCol w:w="6971"/>
      </w:tblGrid>
      <w:tr w14:paraId="6170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atLeast"/>
        </w:trPr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F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30" w:name="heading_31"/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C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__________（微专业全称）</w:t>
            </w:r>
          </w:p>
        </w:tc>
      </w:tr>
      <w:tr w14:paraId="195C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9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申报学院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9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2E9C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5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F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姓名：__________ 职称：__________ </w:t>
            </w:r>
          </w:p>
          <w:p w14:paraId="6D75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联系电话：__________ 邮箱：__________</w:t>
            </w:r>
          </w:p>
        </w:tc>
      </w:tr>
      <w:tr w14:paraId="5314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4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申报团队成员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7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姓名、职称、所在单位、分工（含校内教师和企业导师，企业导师需注明所在企业及职务）</w:t>
            </w:r>
          </w:p>
        </w:tc>
      </w:tr>
      <w:tr w14:paraId="0011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8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招生对象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9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__________（如：我校XX专业全日制职业本科在校生）</w:t>
            </w:r>
          </w:p>
        </w:tc>
      </w:tr>
      <w:tr w14:paraId="1FFF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B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计划招生人数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3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__________人/批次</w:t>
            </w:r>
          </w:p>
        </w:tc>
      </w:tr>
      <w:tr w14:paraId="7740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C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修读年限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1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__________学年（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学年）</w:t>
            </w:r>
          </w:p>
        </w:tc>
      </w:tr>
      <w:tr w14:paraId="21F2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8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总学分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B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__________学分（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学分）</w:t>
            </w:r>
          </w:p>
        </w:tc>
      </w:tr>
      <w:tr w14:paraId="1183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C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实践课时占比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4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__________%（不低于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%）</w:t>
            </w:r>
          </w:p>
        </w:tc>
      </w:tr>
      <w:tr w14:paraId="393E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0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校企合作单位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2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单位名称、合作内容、合作协议编号（如有）</w:t>
            </w:r>
          </w:p>
        </w:tc>
      </w:tr>
      <w:tr w14:paraId="3969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7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2026年X月X日</w:t>
            </w:r>
          </w:p>
        </w:tc>
      </w:tr>
    </w:tbl>
    <w:p w14:paraId="2C9A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一、申报基本信息</w:t>
      </w:r>
      <w:bookmarkEnd w:id="30"/>
    </w:p>
    <w:p w14:paraId="0E0C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31" w:name="heading_32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二、申报背景与意义</w:t>
      </w:r>
      <w:bookmarkEnd w:id="31"/>
    </w:p>
    <w:p w14:paraId="4A6D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32" w:name="heading_33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（一）申报背景</w:t>
      </w:r>
      <w:bookmarkEnd w:id="32"/>
    </w:p>
    <w:p w14:paraId="2B70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结合长三角区域产业升级、行业岗位需求，以及我校职业本科人才培养定位，阐述微专业申报的必要性（如：行业发展现状、岗位需求缺口、现有人才培养短板等），结合国家相关政策和学校发展规划，说明申报的可行性。</w:t>
      </w:r>
    </w:p>
    <w:p w14:paraId="1E23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33" w:name="heading_34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（二）申报意义</w:t>
      </w:r>
      <w:bookmarkEnd w:id="33"/>
    </w:p>
    <w:p w14:paraId="20A3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1.提升学生职业素养和岗位核心技能，增强就业竞争力，拓宽职业发展路径；</w:t>
      </w:r>
    </w:p>
    <w:p w14:paraId="4D0A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2.彰显职业本科办学特色，深化产教融合，丰富人才培养模式，提升学校办学质量和社会影响力；</w:t>
      </w:r>
    </w:p>
    <w:p w14:paraId="4BA1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3.对接行业岗位需求，培养复合型技术技能人才，服务行业产业升级和发展。</w:t>
      </w:r>
    </w:p>
    <w:p w14:paraId="3D8F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34" w:name="heading_35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三、微专业建设目标</w:t>
      </w:r>
      <w:bookmarkEnd w:id="34"/>
    </w:p>
    <w:p w14:paraId="6B13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35" w:name="heading_36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（一）总体目标</w:t>
      </w:r>
      <w:bookmarkEnd w:id="35"/>
    </w:p>
    <w:p w14:paraId="44D0C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明确微专业的建设定位和总体成效，如：建成具有鲜明职业特色、贴合行业需求、培养质量过硬的微专业，培养一批具备XX岗位核心技能、能够快速适应行业发展的复合型技术技能人才，形成可复制、可推广的微专业建设模式。</w:t>
      </w:r>
    </w:p>
    <w:p w14:paraId="41FA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36" w:name="heading_37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（二）具体目标</w:t>
      </w:r>
      <w:bookmarkEnd w:id="36"/>
    </w:p>
    <w:p w14:paraId="1A4B7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1.知识目标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学生掌握XX领域的基础理论、核心知识和行业标准，了解行业前沿技术和发展趋势；</w:t>
      </w:r>
    </w:p>
    <w:p w14:paraId="1FEC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2.能力目标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学生具备XX岗位所需的核心技能、实践操作能力和问题解决能力，能够独立完成相关岗位工作任务；</w:t>
      </w:r>
    </w:p>
    <w:p w14:paraId="0849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3.素养目标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学生具备良好的职业素养、职业道德和团队协作精神，适应行业岗位需求和职业发展要求；</w:t>
      </w:r>
    </w:p>
    <w:p w14:paraId="507A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4.建设目标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组建一支结构合理的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双师型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师资团队，完善课程体系和教学资源，建立健全教学管理和质量保障机制，与企业建立深度协同育人关系。</w:t>
      </w:r>
    </w:p>
    <w:p w14:paraId="14D4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37" w:name="heading_38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四、课程体系设计</w:t>
      </w:r>
      <w:bookmarkEnd w:id="37"/>
    </w:p>
    <w:p w14:paraId="0C17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课程设置紧密围绕核心技能培养，总学分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控制在8-12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学分，实践教学占比不低于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%，包含至少1门与职业技能等级证书衔接的课程。</w:t>
      </w:r>
    </w:p>
    <w:tbl>
      <w:tblPr>
        <w:tblStyle w:val="9"/>
        <w:tblW w:w="9633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796"/>
        <w:gridCol w:w="917"/>
        <w:gridCol w:w="1183"/>
        <w:gridCol w:w="764"/>
        <w:gridCol w:w="1186"/>
        <w:gridCol w:w="1200"/>
        <w:gridCol w:w="1200"/>
        <w:gridCol w:w="1200"/>
      </w:tblGrid>
      <w:tr w14:paraId="2119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732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课程名称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C33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学分</w:t>
            </w: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A19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总课时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A0B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理论课时</w:t>
            </w: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8E3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实践课时</w:t>
            </w: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D4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授课方式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20C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考核方式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23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授课教师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A17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</w:tr>
      <w:tr w14:paraId="1A6C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C99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4F6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10A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13F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810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D3E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（线上/线下/混合式）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7FC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（考试/考查/项目考核等）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076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（姓名、职称、单位）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7E5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（如：核心课程、实践课程）</w:t>
            </w:r>
          </w:p>
        </w:tc>
      </w:tr>
      <w:tr w14:paraId="14B7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787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35C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915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FD2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9B0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832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B90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D11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50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2487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D39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CC4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419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5A2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0DA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F2E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0DE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D3F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4A2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7197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CA5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022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3A9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D6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B38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8D7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5D4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31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547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1D7E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810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E61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54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D6F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1B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21E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F47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50C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AF9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588B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236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合计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58C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C4D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026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DAA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CED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5A9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5B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A24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25D3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38" w:name="heading_39"/>
    </w:p>
    <w:p w14:paraId="0D24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五、师资队伍建设</w:t>
      </w:r>
      <w:bookmarkEnd w:id="38"/>
    </w:p>
    <w:p w14:paraId="4112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39" w:name="heading_40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（一）师资团队构成</w:t>
      </w:r>
      <w:bookmarkEnd w:id="39"/>
    </w:p>
    <w:p w14:paraId="00E7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详细列出校内教师和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头部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企业导师的姓名、职称、所在单位、从业年限、研究方向或岗位经验，说明师资团队的结构合理性和优势。</w:t>
      </w:r>
    </w:p>
    <w:p w14:paraId="46E0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bookmarkStart w:id="40" w:name="heading_41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（二）师资培养计划</w:t>
      </w:r>
      <w:bookmarkEnd w:id="40"/>
    </w:p>
    <w:p w14:paraId="3EEC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说明如何加强师资队伍建设，如：组织教师参加行业培训、实践锻炼、教学研讨，邀请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头部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企业专家开展讲座，提升教师的教学水平和实践能力。</w:t>
      </w:r>
    </w:p>
    <w:p w14:paraId="71BB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41" w:name="heading_42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六、教学资源保障</w:t>
      </w:r>
      <w:bookmarkEnd w:id="41"/>
    </w:p>
    <w:p w14:paraId="7BCC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1.教学场地：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说明用于微专业教学的场地名称、面积、设施设备等，如：校内XX实训基地、校企合作实训场地等；</w:t>
      </w:r>
    </w:p>
    <w:p w14:paraId="3CA7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2.实训设备：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列出主要实训设备的名称、数量、规格型号，说明设备能否满足实践教学需求；</w:t>
      </w:r>
    </w:p>
    <w:p w14:paraId="4350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3.教学资料：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说明教材、课件、案例库、线上课程等教学资料的建设情况，如：选用行业优质教材、开发特色课件、收集企业真实案例等；</w:t>
      </w:r>
    </w:p>
    <w:p w14:paraId="54AB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4.其他资源：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如校企合作资源、行业协会支持等。</w:t>
      </w:r>
    </w:p>
    <w:p w14:paraId="5D0A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42" w:name="heading_43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七、教学实施计划</w:t>
      </w:r>
      <w:bookmarkEnd w:id="42"/>
    </w:p>
    <w:p w14:paraId="7109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1.教学安排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说明微专业的开课时间、授课周期、上课时间（如：周末、课余时间）、教学进度等；</w:t>
      </w:r>
    </w:p>
    <w:p w14:paraId="2219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2.实践教学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说明实践教学的安排、实训项目、实施方式、指导教师等，确保实践课时占比不低于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0%；</w:t>
      </w:r>
    </w:p>
    <w:p w14:paraId="5D9B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3.考核评价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说明课程考核、综合考核的方式、标准，如何体现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岗课赛证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融合，如何考核学生的实践能力；</w:t>
      </w:r>
    </w:p>
    <w:p w14:paraId="7AC6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4.质量保障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说明如何加强教学过程管理、质量监控，如何收集学生和企业的反馈意见，及时优化教学内容和教学方式。</w:t>
      </w:r>
      <w:bookmarkStart w:id="43" w:name="heading_44"/>
    </w:p>
    <w:p w14:paraId="3022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八、经费预算</w:t>
      </w:r>
      <w:bookmarkEnd w:id="43"/>
    </w:p>
    <w:tbl>
      <w:tblPr>
        <w:tblStyle w:val="9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3555"/>
        <w:gridCol w:w="1533"/>
      </w:tblGrid>
      <w:tr w14:paraId="69B4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CD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D8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金额（元）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E1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用途说明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10B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01E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DE2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课程建设费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795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1B0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如：教材开发、课件制作、案例库建设等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8FB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A56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49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师资培训费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199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712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如：教师行业培训、实践锻炼等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169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0A09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F9F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实践实训费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4B8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EC4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如：实训设备购置、实训场地租赁、实训耗材等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234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6B28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CC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企业导师津贴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45C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970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企业导师授课、指导实践的津贴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63E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1A5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8E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2D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F33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如：宣传推广、考核评价等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74F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8B5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426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B0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7EA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A05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C0C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44" w:name="heading_45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九、预期成效</w:t>
      </w:r>
      <w:bookmarkEnd w:id="44"/>
    </w:p>
    <w:p w14:paraId="1576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1.人才培养成效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预计培养XX名具备XX技能的学生，学生岗位适配率、就业竞争力显著提升，获得行业企业认可；</w:t>
      </w:r>
    </w:p>
    <w:p w14:paraId="0184E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2.师资队伍成效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打造一支“双师型”师资团队，教师的实践教学能力和行业素养显著提升；</w:t>
      </w:r>
    </w:p>
    <w:p w14:paraId="4D30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3.校企合作成效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深化与XX企业的合作，建立稳定的协同育人机制，提升学校服务行业的能力；</w:t>
      </w:r>
    </w:p>
    <w:p w14:paraId="5718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4.学校发展成效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丰富学校人才培养模式，彰显职业本科特色，提升学校的办学质量和社会影响力。</w:t>
      </w:r>
      <w:bookmarkStart w:id="45" w:name="heading_46"/>
    </w:p>
    <w:p w14:paraId="00878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十、审核意见</w:t>
      </w:r>
      <w:bookmarkEnd w:id="45"/>
    </w:p>
    <w:tbl>
      <w:tblPr>
        <w:tblStyle w:val="9"/>
        <w:tblW w:w="940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39"/>
        <w:gridCol w:w="6261"/>
      </w:tblGrid>
      <w:tr w14:paraId="429C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0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0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申报学院审核意见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4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经学院党政联席会议审议，同意申报该微专业，确保按照申报方案推进建设，保障培养质量。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负责人签字：__________ </w:t>
            </w:r>
          </w:p>
          <w:p w14:paraId="0B59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学院盖章：__________ </w:t>
            </w:r>
          </w:p>
          <w:p w14:paraId="1231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6F98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3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8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教务处初审意见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A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经初审，该微专业申报材料齐全、符合申报条</w:t>
            </w:r>
          </w:p>
          <w:p w14:paraId="3C54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件，同意提交专家评审。</w:t>
            </w:r>
          </w:p>
          <w:p w14:paraId="40B4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负责人签字：__________ </w:t>
            </w:r>
          </w:p>
          <w:p w14:paraId="654B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部门盖章：__________ </w:t>
            </w:r>
          </w:p>
          <w:p w14:paraId="1599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5BB9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8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专家评审意见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9E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评审意见：__________（优秀/合格/不合格，附具体修改建议）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评审专家签字：__________ </w:t>
            </w:r>
          </w:p>
          <w:p w14:paraId="2573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70B4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6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F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学校微专业建设工作领导小组审批意见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A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经审议，__________（同意设立/不同意设立/</w:t>
            </w:r>
          </w:p>
          <w:p w14:paraId="3EEF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责令整改后重新申报）该微专业。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组长签字：__________</w:t>
            </w:r>
          </w:p>
          <w:p w14:paraId="5071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</w:tbl>
    <w:p w14:paraId="07316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bookmarkStart w:id="46" w:name="heading_47"/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附件3</w:t>
      </w:r>
    </w:p>
    <w:p w14:paraId="4416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</w:p>
    <w:p w14:paraId="4AF6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上海中侨职业技术大学职业本科微专业培养方案</w:t>
      </w:r>
      <w:bookmarkEnd w:id="46"/>
    </w:p>
    <w:p w14:paraId="4319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47" w:name="heading_48"/>
    </w:p>
    <w:p w14:paraId="540A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一、微专业基本信息</w:t>
      </w:r>
      <w:bookmarkEnd w:id="47"/>
    </w:p>
    <w:tbl>
      <w:tblPr>
        <w:tblStyle w:val="9"/>
        <w:tblW w:w="951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5"/>
        <w:gridCol w:w="6311"/>
      </w:tblGrid>
      <w:tr w14:paraId="32EC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3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376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__________（微专业全称）</w:t>
            </w:r>
          </w:p>
        </w:tc>
      </w:tr>
      <w:tr w14:paraId="323D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F13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开设学院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D18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1FE6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734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C7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姓名：__________ 职称：__________ </w:t>
            </w:r>
          </w:p>
          <w:p w14:paraId="7557E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联系电话：__________ 邮箱：__________</w:t>
            </w:r>
          </w:p>
        </w:tc>
      </w:tr>
      <w:tr w14:paraId="1C46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670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招生对象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099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__________（如：我校XX专业全日制职业本科在校生）</w:t>
            </w:r>
          </w:p>
        </w:tc>
      </w:tr>
      <w:tr w14:paraId="1B8F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CB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修读年限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9B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__________学年（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学年）</w:t>
            </w:r>
          </w:p>
        </w:tc>
      </w:tr>
      <w:tr w14:paraId="2FB3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A8C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总学分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A30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__________学分（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学分）</w:t>
            </w:r>
          </w:p>
        </w:tc>
      </w:tr>
      <w:tr w14:paraId="3496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E49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实践课时占比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AE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__________%（不低于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0%）</w:t>
            </w:r>
          </w:p>
        </w:tc>
      </w:tr>
      <w:tr w14:paraId="3828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FDD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校企合作单位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D69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0DB1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DEC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制定日期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0FB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年X月X日</w:t>
            </w:r>
          </w:p>
        </w:tc>
      </w:tr>
    </w:tbl>
    <w:p w14:paraId="391C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8" w:name="heading_49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二、培养目标</w:t>
      </w:r>
      <w:bookmarkEnd w:id="48"/>
    </w:p>
    <w:p w14:paraId="58E2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微专业立足XX行业岗位需求，依托我校职业本科专业优势，深化产教融合，培养德智体美劳全面发展，具有良好的职业素养、职业道德和团队协作精神，掌握XX领域的基础理论、核心知识和行业标准，具备XX岗位所需的核心技能、实践操作能力和问题解决能力，能够快速适应XX行业发展需求，从事XX岗位工作的复合型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技术技能人才。</w:t>
      </w:r>
    </w:p>
    <w:p w14:paraId="727B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9" w:name="heading_50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三、培养要求</w:t>
      </w:r>
      <w:bookmarkEnd w:id="49"/>
    </w:p>
    <w:p w14:paraId="3023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0" w:name="heading_51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（一）知识要求</w:t>
      </w:r>
      <w:bookmarkEnd w:id="50"/>
    </w:p>
    <w:p w14:paraId="4576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1.掌握XX领域的基础理论知识，如：__________；</w:t>
      </w:r>
    </w:p>
    <w:p w14:paraId="3BAD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2.掌握XX岗位所需的核心专业知识，如：__________；</w:t>
      </w:r>
    </w:p>
    <w:p w14:paraId="11E33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3.熟悉XX行业的发展现状、行业标准和前沿技术，如：__________；</w:t>
      </w:r>
    </w:p>
    <w:p w14:paraId="0583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4.了解XX领域相关的法律法规、职业道德和行业规范。</w:t>
      </w:r>
    </w:p>
    <w:p w14:paraId="7467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1" w:name="heading_52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（二）能力要求</w:t>
      </w:r>
      <w:bookmarkEnd w:id="51"/>
    </w:p>
    <w:p w14:paraId="2B0F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1.专业能力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具备XX岗位所需的核心技能，如：__________，能够独立完成XX岗位工作任务；</w:t>
      </w:r>
    </w:p>
    <w:p w14:paraId="3224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2.实践能力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具备较强的实践操作能力、项目执行能力和问题解决能力，能够应对岗位实际工作中的复杂问题；</w:t>
      </w:r>
    </w:p>
    <w:p w14:paraId="3FAE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3.创新能力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具备一定的创新思维和创新能力，能够结合行业前沿技术，提出合理的改进建议；</w:t>
      </w:r>
    </w:p>
    <w:p w14:paraId="286D6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4.协作能力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具备良好的沟通表达能力和团队协作能力，能够与团队成员协同完成工作任务；</w:t>
      </w:r>
    </w:p>
    <w:p w14:paraId="15B1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5.学习能力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具备终身学习能力，能够快速适应行业技术更新和岗位需求变化。</w:t>
      </w:r>
    </w:p>
    <w:p w14:paraId="7B6E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2" w:name="heading_53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（三）素养要求</w:t>
      </w:r>
      <w:bookmarkEnd w:id="52"/>
    </w:p>
    <w:p w14:paraId="1439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1.思想道德素养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树立正确的世界观、人生观、价值观，践行社会主义核心价值观，具有良好的道德品质；</w:t>
      </w:r>
    </w:p>
    <w:p w14:paraId="46F0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2.职业素养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具备严谨的工作态度、敬业精神和责任意识，遵守行业规范和职业道德；</w:t>
      </w:r>
    </w:p>
    <w:p w14:paraId="1B57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3.人文素养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具备一定的人文情怀和文化素养，能够尊重他人、关爱社会；</w:t>
      </w:r>
    </w:p>
    <w:p w14:paraId="244D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4.身心素养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具备良好的身体素质和心理素质，能够适应岗位工作压力，保持积极乐观的心态。</w:t>
      </w:r>
    </w:p>
    <w:p w14:paraId="5C64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heading_54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四、课程体系</w:t>
      </w:r>
      <w:bookmarkEnd w:id="53"/>
    </w:p>
    <w:p w14:paraId="55D3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本微专业课程体系分为核心技能课程、实践实训课程和素养提升课程三大模块，总学分__________学分，实践课时占比不低于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0%，课程设置贴合行业岗位需求，融入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岗课赛证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融合理念，确保培养质量。</w:t>
      </w:r>
    </w:p>
    <w:p w14:paraId="6A8B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4" w:name="heading_55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（一）核心技能课程（__________学分）</w:t>
      </w:r>
      <w:bookmarkEnd w:id="54"/>
    </w:p>
    <w:tbl>
      <w:tblPr>
        <w:tblStyle w:val="9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1116"/>
        <w:gridCol w:w="1117"/>
        <w:gridCol w:w="1133"/>
        <w:gridCol w:w="1200"/>
        <w:gridCol w:w="1117"/>
        <w:gridCol w:w="1183"/>
        <w:gridCol w:w="1134"/>
      </w:tblGrid>
      <w:tr w14:paraId="633C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794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CC6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B99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5E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理论课时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BE7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实践课时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BB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授课方式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4BC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350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545F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86F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6EA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B9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E2E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A16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AC8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72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6D3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掌握__________知识和技能，达到__________岗位要求</w:t>
            </w:r>
          </w:p>
        </w:tc>
      </w:tr>
      <w:tr w14:paraId="22EC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255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C3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D0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C47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5C9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FC0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B3E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D4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3373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5" w:name="heading_56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（二）实践实训课程（__________学分）</w:t>
      </w:r>
      <w:bookmarkEnd w:id="55"/>
    </w:p>
    <w:tbl>
      <w:tblPr>
        <w:tblStyle w:val="9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1100"/>
        <w:gridCol w:w="1133"/>
        <w:gridCol w:w="1117"/>
        <w:gridCol w:w="1233"/>
        <w:gridCol w:w="1117"/>
        <w:gridCol w:w="1166"/>
        <w:gridCol w:w="1117"/>
      </w:tblGrid>
      <w:tr w14:paraId="117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423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FC5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C05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0DD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实践课时</w:t>
            </w: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5C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实训地点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36A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00C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37D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3A01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A2B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82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080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D6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778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（校内/企业实训基地）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1CF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（校内教师/企业导师）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F0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（实践操作/项目答辩等）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3CA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提升__________实践技能，能够独立完成__________实训项目</w:t>
            </w:r>
          </w:p>
        </w:tc>
      </w:tr>
      <w:tr w14:paraId="4336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3CD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694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2DF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5D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C79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960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8D4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12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2195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6" w:name="heading_57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（三）素养提升课程（__________学分）</w:t>
      </w:r>
      <w:bookmarkEnd w:id="56"/>
    </w:p>
    <w:tbl>
      <w:tblPr>
        <w:tblStyle w:val="9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1"/>
        <w:gridCol w:w="1100"/>
        <w:gridCol w:w="1134"/>
        <w:gridCol w:w="1100"/>
        <w:gridCol w:w="2405"/>
        <w:gridCol w:w="2228"/>
      </w:tblGrid>
      <w:tr w14:paraId="0F9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419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E9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0DB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412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授课方式</w:t>
            </w: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CD9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4F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1E38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74C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C0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C47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4D9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D93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37B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提升__________素养，适应行业岗位职业发展要求</w:t>
            </w:r>
          </w:p>
        </w:tc>
      </w:tr>
      <w:tr w14:paraId="5F02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F2E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11F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E1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381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61E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0EF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0758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7" w:name="heading_5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五、教学安排</w:t>
      </w:r>
      <w:bookmarkEnd w:id="57"/>
    </w:p>
    <w:p w14:paraId="312D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8" w:name="heading_59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（一）授课时间</w:t>
      </w:r>
      <w:bookmarkEnd w:id="58"/>
    </w:p>
    <w:p w14:paraId="4112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本微专业授课时间主要安排在__________（周末/课余时间/假期），避免与学生主修专业课程冲突，具体上课时间根据招生情况和教学计划另行通知。</w:t>
      </w:r>
    </w:p>
    <w:p w14:paraId="4480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59" w:name="heading_60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（二）教学进度</w:t>
      </w:r>
      <w:bookmarkEnd w:id="59"/>
    </w:p>
    <w:tbl>
      <w:tblPr>
        <w:tblStyle w:val="9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761"/>
        <w:gridCol w:w="1934"/>
        <w:gridCol w:w="2400"/>
        <w:gridCol w:w="1400"/>
      </w:tblGrid>
      <w:tr w14:paraId="6F6C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FB5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B0A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授课课程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00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课时安排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DDA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考核安排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2E7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7B3F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55C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F8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24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__________课时/周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5CE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__________（期末考核/阶段考核）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B8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</w:tr>
      <w:tr w14:paraId="2849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964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BE5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79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__________课时/周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21A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D8C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</w:tr>
      <w:tr w14:paraId="418E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8CE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625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8E4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8A7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2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26FD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0" w:name="heading_61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六、考核评价</w:t>
      </w:r>
      <w:bookmarkEnd w:id="60"/>
    </w:p>
    <w:p w14:paraId="4162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61" w:name="heading_62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（一）考核原则</w:t>
      </w:r>
      <w:bookmarkEnd w:id="61"/>
    </w:p>
    <w:p w14:paraId="26A05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以能力为导向、过程与终结相结合、多元评价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的原则，注重考核学生的岗位技能、实践能力和职业素养，融入行业标准和职业技能证书相关要求，确保考核结果客观、公正、准确。</w:t>
      </w:r>
    </w:p>
    <w:p w14:paraId="7CFD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62" w:name="heading_63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（二）考核方式</w:t>
      </w:r>
      <w:bookmarkEnd w:id="62"/>
    </w:p>
    <w:p w14:paraId="1348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1.课程考核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每门课程采用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过程考核（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40%—60%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）+终结考核（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40%—60%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的方式，过程考核包括考勤、作业、课堂表现、阶段性测试、实践报告等，终结考核包括考试、考查、项目答辩、实践操作等，具体考核方式根据课程特点确定；</w:t>
      </w:r>
    </w:p>
    <w:p w14:paraId="58B9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综合考核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：学生修读完所有课程后，需参加微专业综合考核，综合考核采用“项目考核+实践操作+企业评价”的多元化方式，考查学生知识掌握情况、实践技能水平和岗位适配能力。</w:t>
      </w:r>
    </w:p>
    <w:p w14:paraId="3F24B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3.考核不合格处理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：课程考核不合格者，可参加补考或重修；综合考核不合格者，需重新参加综合考核，仍不合格者，无法获得微专业结业证书。</w:t>
      </w:r>
    </w:p>
    <w:p w14:paraId="5DAD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）结业标准</w:t>
      </w:r>
    </w:p>
    <w:p w14:paraId="79AF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1.完成微专业培养方案规定的全部课程，考核合格，获得相应学分。</w:t>
      </w:r>
    </w:p>
    <w:p w14:paraId="5C28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2.完成实践环节要求，实践考核合格。</w:t>
      </w:r>
    </w:p>
    <w:p w14:paraId="03CA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3.无违纪处分记录，修读期间表现良好。</w:t>
      </w:r>
    </w:p>
    <w:p w14:paraId="3621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4.完成微专业结业设计（或项目报告），经审核合格。</w:t>
      </w:r>
    </w:p>
    <w:p w14:paraId="7A17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）结业证书发放</w:t>
      </w:r>
    </w:p>
    <w:p w14:paraId="3B85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符合结业标准的学生，经二级学院初审、教务处审核通过后，由学校统一颁发微专业结业证书。微专业是非学历教育，不在中国高等教育学生信息网（学信网）备注信息，不授予学位。未达到结业标准的学生，已修读课程学分可按学校规定替代通识教育选修课学分（不超过主修专业要求学分的1/2）。</w:t>
      </w:r>
    </w:p>
    <w:p w14:paraId="614D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7655F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3AD449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58DF18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5C07CB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4FF82B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5D7EF7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1B9B30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21DFE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181F05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56D7C7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6D79A3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13B518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238311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0A3388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p w14:paraId="38A3DA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6440F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</w:p>
    <w:p w14:paraId="1C42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</w:p>
    <w:p w14:paraId="1966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08" w:rightChars="11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附件4</w:t>
      </w:r>
    </w:p>
    <w:p w14:paraId="4B5E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</w:p>
    <w:p w14:paraId="6F87592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上海中侨职业技术大学微专业建设质量评分指标</w:t>
      </w:r>
    </w:p>
    <w:p w14:paraId="1D8B4E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rPr>
          <w:rFonts w:hint="eastAsia"/>
        </w:rPr>
      </w:pPr>
    </w:p>
    <w:tbl>
      <w:tblPr>
        <w:tblStyle w:val="9"/>
        <w:tblW w:w="5414" w:type="pct"/>
        <w:tblInd w:w="-3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00"/>
        <w:gridCol w:w="5441"/>
        <w:gridCol w:w="856"/>
        <w:gridCol w:w="803"/>
      </w:tblGrid>
      <w:tr w14:paraId="5AAC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22C40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49178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9765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B64B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0883D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得分</w:t>
            </w:r>
          </w:p>
        </w:tc>
      </w:tr>
      <w:tr w14:paraId="6EBF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41444C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需求契合度（20分）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85213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产业需求对接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CF9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紧密对接长三角产业发展规划，针对岗位技能缺口设置，提供权威产业人才需求报告，得10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12分；对接区域产业需求，有初步调研数据，得6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9分；与产业需求关联较弱，得0-5分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ACCB4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5B701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E4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EA1A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A4296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学生需求匹配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A2C6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学生报名率超过80%，满意度调研得分4.5分以上（满分5分），得8分；报名率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60%—80%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，满意度4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4.4分，得5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7分；报名率低于60%，满意度低于4分，得0-4分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DE7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8935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A5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7F3304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课程建设质量（30分）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DCD9D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课程体系合理性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555F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模块化课程设置科学，实践教学占比不低于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0%，对接职业技能等级证书，得12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15分；课程体系较完整，实践教学占比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30%—50%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11分；课程体系混乱，实践占比低于30%，得0-7分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26AB6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F42D3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95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5AFFA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C4DA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教学资源丰富度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AFB9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拥有配套在线课程、企业真实案例库、实训指导手册等资源，得9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12分；具备部分教学资源，得5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8分；教学资源匮乏，得0-4分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782E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1B966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74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1F538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5B174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教材与教法创新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4B71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采用校企合作开发教材，推行项目式、案例式教学，得3分；使用公开出版教材，教学方法较传统，得1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2分；无规范教材，教学方法单一，得0分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8133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D4705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43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3643CE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师资团队实力（20分）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9DB2E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校内教师资质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65C5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团队中高级职称教师占比不低于50%，具备相关领域实践经验，得8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10分；高级职称占比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30%—50%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7分；高级职称占比低于30%，得0-4分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57C56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DBB57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8C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7471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0C33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企业导师参与度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D2B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企业导师授课学时占比不低于30%，参与课程开发与实训指导，得8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10分；企业导师授课占比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10%—30%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7分；企业导师参与度低于10%，得0-4分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8BF60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E8481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20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6F5C70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教学实施效果（20分）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572DA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过程管理规范性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D0817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教学计划执行到位，教学档案完整，学生考勤率超过90%，得8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10分；教学管理较规范，考勤率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80%—90%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7分；教学管理混乱，考勤率低于80%，得0-4分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98DB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C145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94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0785F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1F607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学生能力提升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9E9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学生在技能竞赛、创新创业项目中获奖，或获得相关职业技能等级证书，得8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10分；学生实践项目完成质量较高，得5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7分；学生能力提升不明显，得0-4分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FC547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954B9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29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CCA3E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社会服务成效（10分）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335DE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校企合作深化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F138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与合作企业开展横向课题研究、员工培训等服务，得6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10分；仅提供学生实习岗位，得3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5分；无实质性校企合作内容，得0-2分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FEA11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D174C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25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DDB9F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6C73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5766C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848C3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3C9B4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9A2E2E8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Style w:val="12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 w14:paraId="1E496308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Style w:val="12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bookmarkEnd w:id="0"/>
    <w:bookmarkEnd w:id="1"/>
    <w:p w14:paraId="55A4D984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6FD27737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41002218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141C414F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6C4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1"/>
          <w:lang w:val="en-US" w:eastAsia="zh-CN"/>
        </w:rPr>
      </w:pPr>
    </w:p>
    <w:p w14:paraId="6FF54A17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20969753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3FDB252D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6A98034A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4594E509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7695DD2F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7C9A77DA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3CA15F63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7AEEEC6B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7791EA96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0D1ACA88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09C5CD9D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7FC2AF44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24DD9590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38EEA63D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59FB3944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3A4EC396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  <w:bookmarkStart w:id="63" w:name="_GoBack"/>
      <w:bookmarkEnd w:id="63"/>
    </w:p>
    <w:p w14:paraId="2829CAA5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03D741DC">
      <w:pPr>
        <w:bidi w:val="0"/>
        <w:ind w:left="0" w:leftChars="0" w:firstLine="0" w:firstLineChars="0"/>
        <w:rPr>
          <w:rFonts w:hint="default"/>
          <w:sz w:val="24"/>
          <w:szCs w:val="21"/>
          <w:lang w:val="en-US" w:eastAsia="zh-CN"/>
        </w:rPr>
      </w:pPr>
    </w:p>
    <w:p w14:paraId="128B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sz w:val="24"/>
          <w:szCs w:val="21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7E8A3"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EE567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87j7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EE567">
                    <w:pPr>
                      <w:pStyle w:val="5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DE4OGQyMzA5ZGY1MjY2OGU0NzgxOWU2ZGE2MTEifQ=="/>
  </w:docVars>
  <w:rsids>
    <w:rsidRoot w:val="010B2B03"/>
    <w:rsid w:val="00157D8C"/>
    <w:rsid w:val="008B32CE"/>
    <w:rsid w:val="00D074CA"/>
    <w:rsid w:val="010B2B03"/>
    <w:rsid w:val="01BF1148"/>
    <w:rsid w:val="05BF1420"/>
    <w:rsid w:val="090A5041"/>
    <w:rsid w:val="094476AF"/>
    <w:rsid w:val="09CC69DF"/>
    <w:rsid w:val="0B932773"/>
    <w:rsid w:val="0C9E49DE"/>
    <w:rsid w:val="0DB415EB"/>
    <w:rsid w:val="0DD01773"/>
    <w:rsid w:val="108A4866"/>
    <w:rsid w:val="12583238"/>
    <w:rsid w:val="156E1AD6"/>
    <w:rsid w:val="15D8695E"/>
    <w:rsid w:val="16B101D3"/>
    <w:rsid w:val="17224B33"/>
    <w:rsid w:val="17B41562"/>
    <w:rsid w:val="19FA1179"/>
    <w:rsid w:val="1F1B76F4"/>
    <w:rsid w:val="21C02D9D"/>
    <w:rsid w:val="22785EB8"/>
    <w:rsid w:val="24D24193"/>
    <w:rsid w:val="279844BC"/>
    <w:rsid w:val="28FA3E94"/>
    <w:rsid w:val="2BBE039A"/>
    <w:rsid w:val="2C515EC6"/>
    <w:rsid w:val="2D990AC0"/>
    <w:rsid w:val="2EB96072"/>
    <w:rsid w:val="34F10E3B"/>
    <w:rsid w:val="37704DF0"/>
    <w:rsid w:val="38BB1803"/>
    <w:rsid w:val="38F44E13"/>
    <w:rsid w:val="39751FEB"/>
    <w:rsid w:val="39DC7D6B"/>
    <w:rsid w:val="3A36341A"/>
    <w:rsid w:val="3A717028"/>
    <w:rsid w:val="3AC723F1"/>
    <w:rsid w:val="3C1B3BF0"/>
    <w:rsid w:val="3E15150B"/>
    <w:rsid w:val="422D4064"/>
    <w:rsid w:val="436A1900"/>
    <w:rsid w:val="44781297"/>
    <w:rsid w:val="44E87A6A"/>
    <w:rsid w:val="461C46BF"/>
    <w:rsid w:val="474D480D"/>
    <w:rsid w:val="47DC2E2B"/>
    <w:rsid w:val="49195318"/>
    <w:rsid w:val="49EA2030"/>
    <w:rsid w:val="4AAA4738"/>
    <w:rsid w:val="4BDE3033"/>
    <w:rsid w:val="4C714B8E"/>
    <w:rsid w:val="4F9667B6"/>
    <w:rsid w:val="50A730EF"/>
    <w:rsid w:val="50E238FE"/>
    <w:rsid w:val="517C60EC"/>
    <w:rsid w:val="52DE40B1"/>
    <w:rsid w:val="56E06530"/>
    <w:rsid w:val="57C62037"/>
    <w:rsid w:val="5AAD0449"/>
    <w:rsid w:val="5E146006"/>
    <w:rsid w:val="5FA07AAD"/>
    <w:rsid w:val="604D6A26"/>
    <w:rsid w:val="63327FDB"/>
    <w:rsid w:val="64422EE1"/>
    <w:rsid w:val="644F732A"/>
    <w:rsid w:val="66524D8D"/>
    <w:rsid w:val="66FA2A95"/>
    <w:rsid w:val="67351EB9"/>
    <w:rsid w:val="677A3C93"/>
    <w:rsid w:val="68A45D6D"/>
    <w:rsid w:val="6B126B5C"/>
    <w:rsid w:val="6B5222C8"/>
    <w:rsid w:val="6B7E2B97"/>
    <w:rsid w:val="6C112375"/>
    <w:rsid w:val="6CAF4987"/>
    <w:rsid w:val="6DE04C95"/>
    <w:rsid w:val="6F7B3202"/>
    <w:rsid w:val="714D4FC2"/>
    <w:rsid w:val="71780584"/>
    <w:rsid w:val="73D4663A"/>
    <w:rsid w:val="750E120F"/>
    <w:rsid w:val="75823C28"/>
    <w:rsid w:val="76C300BF"/>
    <w:rsid w:val="7D6A6A08"/>
    <w:rsid w:val="7D92689C"/>
    <w:rsid w:val="7E5B307E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1120" w:firstLineChars="200"/>
      <w:jc w:val="both"/>
    </w:pPr>
    <w:rPr>
      <w:rFonts w:eastAsia="仿宋_GB2312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kern w:val="0"/>
      <w:sz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ind w:firstLine="42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9359</Words>
  <Characters>10204</Characters>
  <Lines>0</Lines>
  <Paragraphs>0</Paragraphs>
  <TotalTime>9</TotalTime>
  <ScaleCrop>false</ScaleCrop>
  <LinksUpToDate>false</LinksUpToDate>
  <CharactersWithSpaces>10328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2021-04-02T02:00:00Z</dcterms:created>
  <dc:creator> Mochi-J</dc:creator>
  <cp:lastModifiedBy>小w</cp:lastModifiedBy>
  <cp:lastPrinted>2023-04-03T05:20:00Z</cp:lastPrinted>
  <dcterms:modified xsi:type="dcterms:W3CDTF">2026-04-10T09:32:22Z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4C559A3566394C348246387F8FD22461</vt:lpwstr>
  </property>
  <property fmtid="{D5CDD505-2E9C-101B-9397-08002B2CF9AE}" pid="4" name="KSOTemplateDocerSaveRecord">
    <vt:lpwstr>eyJoZGlkIjoiNzQzZDE4OGQyMzA5ZGY1MjY2OGU0NzgxOWU2ZGE2MTEiLCJ1c2VySWQiOiIxMjgyOTYyMDM2In0=</vt:lpwstr>
  </property>
</Properties>
</file>