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2026级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XXX 专业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人才培养方案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制订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行业企业调研报告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提纲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>一、调研目的（一级标题，黑体小三号）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为深入贯彻《教育部关于深化职业教育教学关键要素改革的意见》，精准对接</w:t>
      </w:r>
      <w:r>
        <w:rPr>
          <w:rStyle w:val="7"/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t>区域产业升级、数字化转型、岗位能力迭代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对高层次技术技能人才的新需求，全面开展行业企业、毕业生、在校生、同类院校四维调研。通过系统梳理产业现状、岗位能力、人才规格、证书竞赛、课程适配度等核心信息，</w:t>
      </w:r>
      <w:r>
        <w:rPr>
          <w:rStyle w:val="7"/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t>准确定位培养目标、优化培养规格、重构岗课赛证融通课程体系、完善现代学徒制培养模式、推动人工智能全面融入教学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t>，使专业建设更贴合产业、更适配岗位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、更符合教育改革要求，为 2026 级人才培养方案制定提供科学依据与数据支撑，更好服务区域经济高质量发展。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（正文：仿宋_GB2312，小四号，1.5 倍行距，下同）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right="0" w:rightChars="0"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 w:bidi="ar"/>
        </w:rPr>
        <w:t>二、行业企业调研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调研对象与方式（二级标题，仿宋四号，加粗）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1.调研对象  市域内头部企业、现代学徒制合作基地、产教融合企业、行业协会、质量检测机构、规模以上生产经营单位等，覆盖本专业全产业链，调研覆盖率不低于 80%。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2.调研方式  实地走访、座谈访谈、问卷调研、岗位能力图谱分析、企业专家研讨、行业数据查阅、技术标准梳理。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3.调研时间与范围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近三年行业数据、企业岗位需求、技术升级情况、人才招聘信息、职业资格与技能竞赛最新要求。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调研结果及分析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1.专业服务面向产业的发展现状及发展趋势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（1）产业规模、政策导向、区域布局、数字化/智能化转型方向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（2）新技术、新工艺、新规范、新装备应用情况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（3）未来 3-5 年人才需求总量、紧缺岗位、能力升级方向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（4）紧扣教学关键要素改革对人才培养提出的新要求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2.职业岗位（群）能力及人才需求情况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（1）核心岗位、晋升岗位、迁移岗位（群）界定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（2）典型工作任务、工作流程、质量标准、安全规范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（3）岗位必备素质、知识、能力、数字技能、职业素养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（4）企业对工匠精神、责任担当、法治意识、团队协作的需求重点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（5）现代学徒制岗位适配度、双导师需求、现场教学条件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3.职业资格、行业规范、职业能力竞赛要求等情况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（1）国家职业资格目录、职业技能等级证书、行业权威证书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（2）证书等级、考核内容、与课程对接点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（3）国家级/省级/行业级技能大赛赛项、规程、评分标准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（4）岗课赛证融通实施可行性、企业认可度、培训需求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4.企业对培训和技术服务的需求情况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（1）员工岗前培训、在岗提升、技能考证、数字技能培训需求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（2）企业技术攻关、项目合作、实训基地共建需求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（3）现代学徒制、订单培养、定向就业合作意愿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（4）AI技术、虚拟仿真、数字化教学资源共建共享需求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5.学校课程设置与岗位需求适配情况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（1）现有课程与岗位能力匹配度、短板与差距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（2）实践教学、实训设备、项目化教学满足度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（3）企业对课程体系重构、教学内容更新、教学模式改革的建议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（4）对AI融入课程、岗课赛证一体化、现代学徒全程贯穿的具体意见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 w:bidi="ar"/>
        </w:rPr>
        <w:t>三、毕业生跟踪调研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  <w:t>（一）调研对象与方式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72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对象：近3届毕业生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72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方式：问卷、电话访谈、用人单位回访、数据统计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  <w:t>调研结果及分析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72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1.毕业生就业率、创业率、升学率、就业单位类型、区域分布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72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2.专业对口率、岗位稳定性、职业晋升情况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72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3.薪酬水平、岗位胜任度、工作满意度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72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4.对课程、实践教学、岗课赛证、学徒培养的意见建议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 w:bidi="ar"/>
        </w:rPr>
        <w:t>四、在校生学情调研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（一）调研对象与方式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对象：本专业全体在校生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方式：问卷、座谈、课堂观察、访谈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调研结果及分析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学习动力、兴趣、目标、职业规划情况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理论/实践/混合式教学满意度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课程设置、难度、实用性评价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实训条件、数字资源、教学服务满意度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 w:bidi="ar"/>
        </w:rPr>
        <w:t>五、同类院校专业调研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（一）调研对象与方式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对象：本地区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及周边地区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 xml:space="preserve"> 3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5 所同类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职业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本科/高职院校同专业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方式：官网调研、人才培养方案查阅、交流访谈、数据比对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（二）调研结果及分析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专业定位、培养目标、人才规格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课程体系、岗课赛证、现代学徒制、AI 融入做法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招生规模、实训条件、师资结构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就业质量、专业特色、可借鉴经验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 w:bidi="ar"/>
        </w:rPr>
        <w:t>六、对策与建议（核心结论，直接支撑人才培养方案修订）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1.精准定位培养目标紧扣教学关键要素改革，明确高层次技术技能人才定位，强化德技并修、数字素养、职业精神。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2.优化人才培养规格依据岗位能力图谱，完善素质、知识、能力三维结构，突出AI应用、规范操作、质量安全、责任担当。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3.重构岗课赛证融通课程体系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以岗定课、以证融课、以赛促教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模块化、项目化、数字化改造课程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强化实践教学≥60%，企业真实项目进课堂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4.深化现代学徒制实体化运行校企双主体、双导师、双场景、双标准，岗位实习不少于6个月。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5.全面推进人工智能融入教学开设 AI通识/“人工智能+专业”课程，虚拟仿真实训全覆盖，数字资源动态更新。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6.强化教学关键要素改革落地开齐开足公共基础课（含习近平经济思想概论），落实学时比例、毕业要求、质量保障。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7.完善实施保障体系加强双师队伍、实训基地、校企合作、质量评价体系建设。</w:t>
      </w:r>
    </w:p>
    <w:p>
      <w:pP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lang w:val="en-US" w:eastAsia="zh-CN"/>
        </w:rPr>
        <w:t>附：排版要求</w:t>
      </w:r>
    </w:p>
    <w:p>
      <w:pPr>
        <w:numPr>
          <w:ilvl w:val="0"/>
          <w:numId w:val="0"/>
        </w:numPr>
        <w:ind w:firstLine="482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1.</w:t>
      </w:r>
      <w:r>
        <w:rPr>
          <w:rStyle w:val="7"/>
          <w:rFonts w:hint="eastAsia" w:ascii="仿宋" w:hAnsi="仿宋" w:eastAsia="仿宋" w:cs="仿宋"/>
          <w:b/>
          <w:color w:val="000000"/>
          <w:sz w:val="24"/>
          <w:szCs w:val="24"/>
        </w:rPr>
        <w:t>页面设置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A4，页边距上下 2.5cm、左右 2cm</w:t>
      </w:r>
    </w:p>
    <w:p>
      <w:pPr>
        <w:numPr>
          <w:ilvl w:val="0"/>
          <w:numId w:val="0"/>
        </w:numPr>
        <w:ind w:firstLine="482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2.</w:t>
      </w:r>
      <w:r>
        <w:rPr>
          <w:rStyle w:val="7"/>
          <w:rFonts w:hint="eastAsia" w:ascii="仿宋" w:hAnsi="仿宋" w:eastAsia="仿宋" w:cs="仿宋"/>
          <w:b/>
          <w:color w:val="000000"/>
          <w:sz w:val="24"/>
          <w:szCs w:val="24"/>
        </w:rPr>
        <w:t>标题</w:t>
      </w:r>
    </w:p>
    <w:p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一级标题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黑体小三号，居中，段前 0.5 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二级标题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仿宋四号，加粗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8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3.</w:t>
      </w:r>
      <w:r>
        <w:rPr>
          <w:rStyle w:val="7"/>
          <w:rFonts w:hint="eastAsia" w:ascii="仿宋" w:hAnsi="仿宋" w:eastAsia="仿宋" w:cs="仿宋"/>
          <w:b/>
          <w:color w:val="000000"/>
          <w:sz w:val="24"/>
          <w:szCs w:val="24"/>
        </w:rPr>
        <w:t>正文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仿宋_GB2312，小四号，1.5 倍行距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8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4.</w:t>
      </w:r>
      <w:r>
        <w:rPr>
          <w:rStyle w:val="7"/>
          <w:rFonts w:hint="eastAsia" w:ascii="仿宋" w:hAnsi="仿宋" w:eastAsia="仿宋" w:cs="仿宋"/>
          <w:b/>
          <w:color w:val="000000"/>
          <w:sz w:val="24"/>
          <w:szCs w:val="24"/>
        </w:rPr>
        <w:t>数字与标点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中文全角，序号规范（一、（一）1.（1））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8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5.</w:t>
      </w:r>
      <w:r>
        <w:rPr>
          <w:rStyle w:val="7"/>
          <w:rFonts w:hint="eastAsia" w:ascii="仿宋" w:hAnsi="仿宋" w:eastAsia="仿宋" w:cs="仿宋"/>
          <w:b/>
          <w:color w:val="000000"/>
          <w:sz w:val="24"/>
          <w:szCs w:val="24"/>
        </w:rPr>
        <w:t>数据要求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近三年真实数据，企业覆盖率达标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专家签字/盖章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ADE291"/>
    <w:multiLevelType w:val="singleLevel"/>
    <w:tmpl w:val="AEADE29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390AE98"/>
    <w:multiLevelType w:val="singleLevel"/>
    <w:tmpl w:val="B390AE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E31E9"/>
    <w:rsid w:val="1C917AA3"/>
    <w:rsid w:val="246D4E77"/>
    <w:rsid w:val="273D059A"/>
    <w:rsid w:val="36E630BB"/>
    <w:rsid w:val="79C45F26"/>
    <w:rsid w:val="7AC6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2026-04-27T13:21:00Z</dcterms:created>
  <dc:creator>Power</dc:creator>
  <cp:lastModifiedBy>Power</cp:lastModifiedBy>
  <dcterms:modified xsi:type="dcterms:W3CDTF">2026-05-07T07:44:02Z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