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CA6F97">
      <w:pPr>
        <w:snapToGrid w:val="0"/>
        <w:jc w:val="left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附件3</w:t>
      </w:r>
    </w:p>
    <w:p w14:paraId="5B646509">
      <w:pPr>
        <w:snapToGrid w:val="0"/>
        <w:jc w:val="center"/>
        <w:rPr>
          <w:rFonts w:eastAsia="方正小标宋简体"/>
          <w:color w:val="auto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  <w:t>年上海高等职业教育市级精品在线开放课程推荐汇总表</w:t>
      </w:r>
    </w:p>
    <w:bookmarkEnd w:id="0"/>
    <w:p w14:paraId="6D593C78">
      <w:pPr>
        <w:snapToGrid w:val="0"/>
        <w:jc w:val="center"/>
        <w:rPr>
          <w:rFonts w:eastAsia="方正小标宋简体"/>
          <w:color w:val="auto"/>
          <w:sz w:val="44"/>
          <w:szCs w:val="44"/>
        </w:rPr>
      </w:pPr>
    </w:p>
    <w:p w14:paraId="0435CBD3">
      <w:pPr>
        <w:rPr>
          <w:rFonts w:eastAsia="黑体"/>
          <w:color w:val="auto"/>
          <w:sz w:val="32"/>
          <w:szCs w:val="32"/>
        </w:rPr>
      </w:pPr>
      <w:r>
        <w:rPr>
          <w:rFonts w:eastAsia="黑体"/>
          <w:color w:val="auto"/>
          <w:sz w:val="32"/>
          <w:szCs w:val="32"/>
        </w:rPr>
        <w:t xml:space="preserve">推荐单位（盖章）：                        </w:t>
      </w:r>
      <w:r>
        <w:rPr>
          <w:rFonts w:hint="eastAsia" w:eastAsia="黑体"/>
          <w:color w:val="auto"/>
          <w:sz w:val="32"/>
          <w:szCs w:val="32"/>
        </w:rPr>
        <w:t>联系人</w:t>
      </w:r>
      <w:r>
        <w:rPr>
          <w:rFonts w:eastAsia="黑体"/>
          <w:color w:val="auto"/>
          <w:sz w:val="32"/>
          <w:szCs w:val="32"/>
        </w:rPr>
        <w:t xml:space="preserve">：     </w:t>
      </w:r>
      <w:r>
        <w:rPr>
          <w:rFonts w:hint="eastAsia" w:eastAsia="黑体"/>
          <w:color w:val="auto"/>
          <w:sz w:val="32"/>
          <w:szCs w:val="32"/>
        </w:rPr>
        <w:t xml:space="preserve">    联系方式： </w:t>
      </w:r>
    </w:p>
    <w:tbl>
      <w:tblPr>
        <w:tblStyle w:val="4"/>
        <w:tblW w:w="133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1"/>
        <w:gridCol w:w="850"/>
        <w:gridCol w:w="720"/>
        <w:gridCol w:w="688"/>
        <w:gridCol w:w="802"/>
        <w:gridCol w:w="807"/>
        <w:gridCol w:w="753"/>
        <w:gridCol w:w="698"/>
        <w:gridCol w:w="818"/>
        <w:gridCol w:w="1058"/>
        <w:gridCol w:w="1517"/>
        <w:gridCol w:w="1101"/>
        <w:gridCol w:w="1069"/>
        <w:gridCol w:w="873"/>
        <w:gridCol w:w="885"/>
      </w:tblGrid>
      <w:tr w14:paraId="01CA6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661" w:type="dxa"/>
            <w:vMerge w:val="restart"/>
            <w:noWrap w:val="0"/>
            <w:vAlign w:val="center"/>
          </w:tcPr>
          <w:p w14:paraId="72F7ECEF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auto"/>
                <w:szCs w:val="21"/>
              </w:rPr>
              <w:t>序号</w:t>
            </w:r>
          </w:p>
        </w:tc>
        <w:tc>
          <w:tcPr>
            <w:tcW w:w="850" w:type="dxa"/>
            <w:vMerge w:val="restart"/>
            <w:noWrap w:val="0"/>
            <w:vAlign w:val="center"/>
          </w:tcPr>
          <w:p w14:paraId="5C37ABA9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bCs/>
                <w:color w:val="auto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auto"/>
                <w:szCs w:val="21"/>
              </w:rPr>
              <w:t>学校</w:t>
            </w:r>
          </w:p>
        </w:tc>
        <w:tc>
          <w:tcPr>
            <w:tcW w:w="720" w:type="dxa"/>
            <w:vMerge w:val="restart"/>
            <w:noWrap w:val="0"/>
            <w:vAlign w:val="center"/>
          </w:tcPr>
          <w:p w14:paraId="69617F1B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bCs/>
                <w:color w:val="auto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auto"/>
                <w:szCs w:val="21"/>
              </w:rPr>
              <w:t>课程名称</w:t>
            </w:r>
          </w:p>
        </w:tc>
        <w:tc>
          <w:tcPr>
            <w:tcW w:w="688" w:type="dxa"/>
            <w:vMerge w:val="restart"/>
            <w:noWrap w:val="0"/>
            <w:vAlign w:val="center"/>
          </w:tcPr>
          <w:p w14:paraId="15FFDCF5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bCs/>
                <w:color w:val="auto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auto"/>
                <w:szCs w:val="21"/>
              </w:rPr>
              <w:t>课程类型</w:t>
            </w:r>
          </w:p>
        </w:tc>
        <w:tc>
          <w:tcPr>
            <w:tcW w:w="802" w:type="dxa"/>
            <w:vMerge w:val="restart"/>
            <w:noWrap w:val="0"/>
            <w:vAlign w:val="center"/>
          </w:tcPr>
          <w:p w14:paraId="0760BF84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bCs/>
                <w:color w:val="auto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auto"/>
                <w:szCs w:val="21"/>
                <w:lang w:eastAsia="zh-CN"/>
              </w:rPr>
              <w:t>所属</w:t>
            </w:r>
            <w:r>
              <w:rPr>
                <w:rFonts w:hint="eastAsia" w:ascii="CESI仿宋-GB2312" w:hAnsi="CESI仿宋-GB2312" w:eastAsia="CESI仿宋-GB2312" w:cs="CESI仿宋-GB2312"/>
                <w:bCs/>
                <w:color w:val="auto"/>
                <w:szCs w:val="21"/>
              </w:rPr>
              <w:t>专业大类</w:t>
            </w:r>
          </w:p>
        </w:tc>
        <w:tc>
          <w:tcPr>
            <w:tcW w:w="1560" w:type="dxa"/>
            <w:gridSpan w:val="2"/>
            <w:noWrap w:val="0"/>
            <w:vAlign w:val="center"/>
          </w:tcPr>
          <w:p w14:paraId="6770215D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bCs/>
                <w:color w:val="auto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auto"/>
                <w:szCs w:val="21"/>
                <w:lang w:eastAsia="zh-CN"/>
              </w:rPr>
              <w:t>所属专业</w:t>
            </w:r>
          </w:p>
        </w:tc>
        <w:tc>
          <w:tcPr>
            <w:tcW w:w="1516" w:type="dxa"/>
            <w:gridSpan w:val="2"/>
            <w:noWrap w:val="0"/>
            <w:vAlign w:val="center"/>
          </w:tcPr>
          <w:p w14:paraId="3962A862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bCs/>
                <w:color w:val="auto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auto"/>
                <w:szCs w:val="21"/>
              </w:rPr>
              <w:t>课程负责人</w:t>
            </w:r>
          </w:p>
        </w:tc>
        <w:tc>
          <w:tcPr>
            <w:tcW w:w="4745" w:type="dxa"/>
            <w:gridSpan w:val="4"/>
            <w:noWrap w:val="0"/>
            <w:vAlign w:val="center"/>
          </w:tcPr>
          <w:p w14:paraId="4A4F633B">
            <w:pPr>
              <w:spacing w:line="340" w:lineRule="exact"/>
              <w:jc w:val="center"/>
              <w:rPr>
                <w:rFonts w:hint="eastAsia" w:ascii="CESI仿宋-GB2312" w:hAnsi="CESI仿宋-GB2312" w:eastAsia="CESI仿宋-GB2312" w:cs="CESI仿宋-GB2312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auto"/>
                <w:szCs w:val="21"/>
                <w:lang w:eastAsia="zh-CN"/>
              </w:rPr>
              <w:t>线上课程资源及相关信息查看方式</w:t>
            </w:r>
          </w:p>
        </w:tc>
        <w:tc>
          <w:tcPr>
            <w:tcW w:w="873" w:type="dxa"/>
            <w:vMerge w:val="restart"/>
            <w:noWrap w:val="0"/>
            <w:vAlign w:val="center"/>
          </w:tcPr>
          <w:p w14:paraId="50D1A9FE">
            <w:pPr>
              <w:spacing w:line="340" w:lineRule="exact"/>
              <w:jc w:val="center"/>
              <w:rPr>
                <w:rFonts w:hint="eastAsia" w:ascii="CESI仿宋-GB2312" w:hAnsi="CESI仿宋-GB2312" w:eastAsia="CESI仿宋-GB2312" w:cs="CESI仿宋-GB2312"/>
                <w:bCs/>
                <w:color w:val="auto"/>
                <w:szCs w:val="21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auto"/>
                <w:szCs w:val="21"/>
                <w:lang w:eastAsia="zh-CN"/>
              </w:rPr>
              <w:t>前两年是否申报</w:t>
            </w:r>
          </w:p>
        </w:tc>
        <w:tc>
          <w:tcPr>
            <w:tcW w:w="885" w:type="dxa"/>
            <w:vMerge w:val="restart"/>
            <w:noWrap w:val="0"/>
            <w:vAlign w:val="center"/>
          </w:tcPr>
          <w:p w14:paraId="1311EA0D">
            <w:pPr>
              <w:spacing w:line="340" w:lineRule="exact"/>
              <w:jc w:val="center"/>
              <w:rPr>
                <w:rFonts w:hint="eastAsia" w:ascii="CESI仿宋-GB2312" w:hAnsi="CESI仿宋-GB2312" w:eastAsia="CESI仿宋-GB2312" w:cs="CESI仿宋-GB2312"/>
                <w:bCs/>
                <w:color w:val="auto"/>
                <w:szCs w:val="21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auto"/>
                <w:szCs w:val="21"/>
                <w:lang w:eastAsia="zh-CN"/>
              </w:rPr>
              <w:t>学术性评价意见成员名单</w:t>
            </w:r>
          </w:p>
        </w:tc>
      </w:tr>
      <w:tr w14:paraId="3C1E9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61" w:type="dxa"/>
            <w:vMerge w:val="continue"/>
            <w:noWrap w:val="0"/>
            <w:vAlign w:val="center"/>
          </w:tcPr>
          <w:p w14:paraId="578BA364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  <w:lang w:eastAsia="zh-CN"/>
              </w:rPr>
            </w:pPr>
          </w:p>
        </w:tc>
        <w:tc>
          <w:tcPr>
            <w:tcW w:w="850" w:type="dxa"/>
            <w:vMerge w:val="continue"/>
            <w:noWrap w:val="0"/>
            <w:vAlign w:val="center"/>
          </w:tcPr>
          <w:p w14:paraId="3BFC2DC4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720" w:type="dxa"/>
            <w:vMerge w:val="continue"/>
            <w:noWrap w:val="0"/>
            <w:vAlign w:val="center"/>
          </w:tcPr>
          <w:p w14:paraId="6A2C3845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688" w:type="dxa"/>
            <w:vMerge w:val="continue"/>
            <w:noWrap w:val="0"/>
            <w:vAlign w:val="center"/>
          </w:tcPr>
          <w:p w14:paraId="73C91B38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802" w:type="dxa"/>
            <w:vMerge w:val="continue"/>
            <w:noWrap w:val="0"/>
            <w:vAlign w:val="center"/>
          </w:tcPr>
          <w:p w14:paraId="2275FFF4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807" w:type="dxa"/>
            <w:noWrap w:val="0"/>
            <w:vAlign w:val="center"/>
          </w:tcPr>
          <w:p w14:paraId="4F4E63CD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auto"/>
                <w:szCs w:val="21"/>
              </w:rPr>
              <w:t>专业代码</w:t>
            </w:r>
          </w:p>
        </w:tc>
        <w:tc>
          <w:tcPr>
            <w:tcW w:w="753" w:type="dxa"/>
            <w:noWrap w:val="0"/>
            <w:vAlign w:val="center"/>
          </w:tcPr>
          <w:p w14:paraId="2DAC5FE8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auto"/>
                <w:szCs w:val="21"/>
              </w:rPr>
              <w:t>专业名称</w:t>
            </w:r>
          </w:p>
        </w:tc>
        <w:tc>
          <w:tcPr>
            <w:tcW w:w="698" w:type="dxa"/>
            <w:noWrap w:val="0"/>
            <w:vAlign w:val="center"/>
          </w:tcPr>
          <w:p w14:paraId="04026449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auto"/>
                <w:szCs w:val="21"/>
                <w:lang w:eastAsia="zh-CN"/>
              </w:rPr>
              <w:t>姓名</w:t>
            </w:r>
          </w:p>
        </w:tc>
        <w:tc>
          <w:tcPr>
            <w:tcW w:w="818" w:type="dxa"/>
            <w:noWrap w:val="0"/>
            <w:vAlign w:val="center"/>
          </w:tcPr>
          <w:p w14:paraId="3769563B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auto"/>
                <w:szCs w:val="21"/>
                <w:lang w:eastAsia="zh-CN"/>
              </w:rPr>
              <w:t>手机</w:t>
            </w:r>
          </w:p>
        </w:tc>
        <w:tc>
          <w:tcPr>
            <w:tcW w:w="1058" w:type="dxa"/>
            <w:noWrap w:val="0"/>
            <w:vAlign w:val="center"/>
          </w:tcPr>
          <w:p w14:paraId="25122EC3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auto"/>
                <w:szCs w:val="21"/>
              </w:rPr>
              <w:t>平台名称</w:t>
            </w:r>
          </w:p>
        </w:tc>
        <w:tc>
          <w:tcPr>
            <w:tcW w:w="1517" w:type="dxa"/>
            <w:noWrap w:val="0"/>
            <w:vAlign w:val="center"/>
          </w:tcPr>
          <w:p w14:paraId="0324F654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auto"/>
                <w:szCs w:val="21"/>
                <w:lang w:eastAsia="zh-CN"/>
              </w:rPr>
              <w:t>课程链接网址</w:t>
            </w:r>
          </w:p>
        </w:tc>
        <w:tc>
          <w:tcPr>
            <w:tcW w:w="1101" w:type="dxa"/>
            <w:noWrap w:val="0"/>
            <w:vAlign w:val="center"/>
          </w:tcPr>
          <w:p w14:paraId="3B5596EF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auto"/>
                <w:szCs w:val="21"/>
                <w:lang w:eastAsia="zh-CN"/>
              </w:rPr>
              <w:t>登录账号</w:t>
            </w:r>
          </w:p>
        </w:tc>
        <w:tc>
          <w:tcPr>
            <w:tcW w:w="1069" w:type="dxa"/>
            <w:noWrap w:val="0"/>
            <w:vAlign w:val="center"/>
          </w:tcPr>
          <w:p w14:paraId="47EC2E43">
            <w:pPr>
              <w:spacing w:line="340" w:lineRule="exact"/>
              <w:jc w:val="center"/>
              <w:rPr>
                <w:rFonts w:hint="eastAsia" w:ascii="CESI仿宋-GB2312" w:hAnsi="CESI仿宋-GB2312" w:eastAsia="CESI仿宋-GB2312" w:cs="CESI仿宋-GB2312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auto"/>
                <w:szCs w:val="21"/>
                <w:lang w:eastAsia="zh-CN"/>
              </w:rPr>
              <w:t>登录</w:t>
            </w:r>
            <w:r>
              <w:rPr>
                <w:rFonts w:hint="eastAsia" w:ascii="CESI仿宋-GB2312" w:hAnsi="CESI仿宋-GB2312" w:eastAsia="CESI仿宋-GB2312" w:cs="CESI仿宋-GB2312"/>
                <w:bCs/>
                <w:color w:val="auto"/>
                <w:szCs w:val="21"/>
              </w:rPr>
              <w:t>密码</w:t>
            </w:r>
          </w:p>
        </w:tc>
        <w:tc>
          <w:tcPr>
            <w:tcW w:w="873" w:type="dxa"/>
            <w:vMerge w:val="continue"/>
            <w:noWrap w:val="0"/>
            <w:vAlign w:val="center"/>
          </w:tcPr>
          <w:p w14:paraId="375B2DAA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885" w:type="dxa"/>
            <w:vMerge w:val="continue"/>
            <w:noWrap w:val="0"/>
            <w:vAlign w:val="center"/>
          </w:tcPr>
          <w:p w14:paraId="61DA7DEA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</w:tr>
      <w:tr w14:paraId="64BAA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61" w:type="dxa"/>
            <w:noWrap w:val="0"/>
            <w:vAlign w:val="center"/>
          </w:tcPr>
          <w:p w14:paraId="6D20A3B3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Cs w:val="21"/>
                <w:lang w:val="en-US" w:eastAsia="zh-CN"/>
              </w:rPr>
              <w:t>1</w:t>
            </w:r>
          </w:p>
        </w:tc>
        <w:tc>
          <w:tcPr>
            <w:tcW w:w="850" w:type="dxa"/>
            <w:noWrap w:val="0"/>
            <w:vAlign w:val="center"/>
          </w:tcPr>
          <w:p w14:paraId="6A1F2E1F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720" w:type="dxa"/>
            <w:noWrap w:val="0"/>
            <w:vAlign w:val="center"/>
          </w:tcPr>
          <w:p w14:paraId="1867318B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688" w:type="dxa"/>
            <w:noWrap w:val="0"/>
            <w:vAlign w:val="center"/>
          </w:tcPr>
          <w:p w14:paraId="0DE3F8CC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802" w:type="dxa"/>
            <w:noWrap w:val="0"/>
            <w:vAlign w:val="center"/>
          </w:tcPr>
          <w:p w14:paraId="039A738D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807" w:type="dxa"/>
            <w:noWrap w:val="0"/>
            <w:vAlign w:val="center"/>
          </w:tcPr>
          <w:p w14:paraId="2FF39251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753" w:type="dxa"/>
            <w:noWrap w:val="0"/>
            <w:vAlign w:val="center"/>
          </w:tcPr>
          <w:p w14:paraId="15EA6BE1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698" w:type="dxa"/>
            <w:noWrap w:val="0"/>
            <w:vAlign w:val="center"/>
          </w:tcPr>
          <w:p w14:paraId="4980D76E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818" w:type="dxa"/>
            <w:noWrap w:val="0"/>
            <w:vAlign w:val="center"/>
          </w:tcPr>
          <w:p w14:paraId="33265F79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1058" w:type="dxa"/>
            <w:noWrap w:val="0"/>
            <w:vAlign w:val="center"/>
          </w:tcPr>
          <w:p w14:paraId="0F5CDEC9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1517" w:type="dxa"/>
            <w:noWrap w:val="0"/>
            <w:vAlign w:val="center"/>
          </w:tcPr>
          <w:p w14:paraId="09049723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1101" w:type="dxa"/>
            <w:noWrap w:val="0"/>
            <w:vAlign w:val="center"/>
          </w:tcPr>
          <w:p w14:paraId="5C3800F0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1069" w:type="dxa"/>
            <w:noWrap w:val="0"/>
            <w:vAlign w:val="center"/>
          </w:tcPr>
          <w:p w14:paraId="7664218E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873" w:type="dxa"/>
            <w:noWrap w:val="0"/>
            <w:vAlign w:val="center"/>
          </w:tcPr>
          <w:p w14:paraId="09F3A6E1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885" w:type="dxa"/>
            <w:noWrap w:val="0"/>
            <w:vAlign w:val="center"/>
          </w:tcPr>
          <w:p w14:paraId="1B368788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</w:tr>
      <w:tr w14:paraId="00B52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61" w:type="dxa"/>
            <w:noWrap w:val="0"/>
            <w:vAlign w:val="center"/>
          </w:tcPr>
          <w:p w14:paraId="3065494C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Cs w:val="21"/>
                <w:lang w:val="en-US" w:eastAsia="zh-CN"/>
              </w:rPr>
              <w:t>2</w:t>
            </w:r>
          </w:p>
        </w:tc>
        <w:tc>
          <w:tcPr>
            <w:tcW w:w="850" w:type="dxa"/>
            <w:noWrap w:val="0"/>
            <w:vAlign w:val="center"/>
          </w:tcPr>
          <w:p w14:paraId="2642503A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720" w:type="dxa"/>
            <w:noWrap w:val="0"/>
            <w:vAlign w:val="center"/>
          </w:tcPr>
          <w:p w14:paraId="4C4E026D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688" w:type="dxa"/>
            <w:noWrap w:val="0"/>
            <w:vAlign w:val="center"/>
          </w:tcPr>
          <w:p w14:paraId="7E33F271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802" w:type="dxa"/>
            <w:noWrap w:val="0"/>
            <w:vAlign w:val="center"/>
          </w:tcPr>
          <w:p w14:paraId="078A2640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807" w:type="dxa"/>
            <w:noWrap w:val="0"/>
            <w:vAlign w:val="center"/>
          </w:tcPr>
          <w:p w14:paraId="7AF7DAE2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753" w:type="dxa"/>
            <w:noWrap w:val="0"/>
            <w:vAlign w:val="center"/>
          </w:tcPr>
          <w:p w14:paraId="2F651EE6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698" w:type="dxa"/>
            <w:noWrap w:val="0"/>
            <w:vAlign w:val="center"/>
          </w:tcPr>
          <w:p w14:paraId="30A945F0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818" w:type="dxa"/>
            <w:noWrap w:val="0"/>
            <w:vAlign w:val="center"/>
          </w:tcPr>
          <w:p w14:paraId="73A9843E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1058" w:type="dxa"/>
            <w:noWrap w:val="0"/>
            <w:vAlign w:val="center"/>
          </w:tcPr>
          <w:p w14:paraId="50D6F763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1517" w:type="dxa"/>
            <w:noWrap w:val="0"/>
            <w:vAlign w:val="center"/>
          </w:tcPr>
          <w:p w14:paraId="238F9E6B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1101" w:type="dxa"/>
            <w:noWrap w:val="0"/>
            <w:vAlign w:val="center"/>
          </w:tcPr>
          <w:p w14:paraId="6A0B2082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1069" w:type="dxa"/>
            <w:noWrap w:val="0"/>
            <w:vAlign w:val="center"/>
          </w:tcPr>
          <w:p w14:paraId="530DCC5B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873" w:type="dxa"/>
            <w:noWrap w:val="0"/>
            <w:vAlign w:val="center"/>
          </w:tcPr>
          <w:p w14:paraId="26129FC9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885" w:type="dxa"/>
            <w:noWrap w:val="0"/>
            <w:vAlign w:val="center"/>
          </w:tcPr>
          <w:p w14:paraId="7CB44981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</w:tr>
      <w:tr w14:paraId="6E8FE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61" w:type="dxa"/>
            <w:noWrap w:val="0"/>
            <w:vAlign w:val="center"/>
          </w:tcPr>
          <w:p w14:paraId="30F3414B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Cs w:val="21"/>
                <w:lang w:val="en-US" w:eastAsia="zh-CN"/>
              </w:rPr>
              <w:t>3</w:t>
            </w:r>
          </w:p>
        </w:tc>
        <w:tc>
          <w:tcPr>
            <w:tcW w:w="850" w:type="dxa"/>
            <w:noWrap w:val="0"/>
            <w:vAlign w:val="center"/>
          </w:tcPr>
          <w:p w14:paraId="695056AF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720" w:type="dxa"/>
            <w:noWrap w:val="0"/>
            <w:vAlign w:val="center"/>
          </w:tcPr>
          <w:p w14:paraId="40239020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688" w:type="dxa"/>
            <w:noWrap w:val="0"/>
            <w:vAlign w:val="center"/>
          </w:tcPr>
          <w:p w14:paraId="561734F7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802" w:type="dxa"/>
            <w:noWrap w:val="0"/>
            <w:vAlign w:val="center"/>
          </w:tcPr>
          <w:p w14:paraId="50A5FA12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807" w:type="dxa"/>
            <w:noWrap w:val="0"/>
            <w:vAlign w:val="center"/>
          </w:tcPr>
          <w:p w14:paraId="66C52D5C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753" w:type="dxa"/>
            <w:noWrap w:val="0"/>
            <w:vAlign w:val="center"/>
          </w:tcPr>
          <w:p w14:paraId="2B7CB1B9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698" w:type="dxa"/>
            <w:noWrap w:val="0"/>
            <w:vAlign w:val="center"/>
          </w:tcPr>
          <w:p w14:paraId="20D0B619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818" w:type="dxa"/>
            <w:noWrap w:val="0"/>
            <w:vAlign w:val="center"/>
          </w:tcPr>
          <w:p w14:paraId="1FC8ACF7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1058" w:type="dxa"/>
            <w:noWrap w:val="0"/>
            <w:vAlign w:val="center"/>
          </w:tcPr>
          <w:p w14:paraId="3CED5C0E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1517" w:type="dxa"/>
            <w:noWrap w:val="0"/>
            <w:vAlign w:val="center"/>
          </w:tcPr>
          <w:p w14:paraId="4E288FCA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1101" w:type="dxa"/>
            <w:noWrap w:val="0"/>
            <w:vAlign w:val="center"/>
          </w:tcPr>
          <w:p w14:paraId="16C20800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1069" w:type="dxa"/>
            <w:noWrap w:val="0"/>
            <w:vAlign w:val="center"/>
          </w:tcPr>
          <w:p w14:paraId="15907620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873" w:type="dxa"/>
            <w:noWrap w:val="0"/>
            <w:vAlign w:val="center"/>
          </w:tcPr>
          <w:p w14:paraId="0A7DB20F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885" w:type="dxa"/>
            <w:noWrap w:val="0"/>
            <w:vAlign w:val="center"/>
          </w:tcPr>
          <w:p w14:paraId="2CF166A9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</w:tr>
      <w:tr w14:paraId="79817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61" w:type="dxa"/>
            <w:noWrap w:val="0"/>
            <w:vAlign w:val="center"/>
          </w:tcPr>
          <w:p w14:paraId="58565B4A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  <w:t>……</w:t>
            </w:r>
          </w:p>
        </w:tc>
        <w:tc>
          <w:tcPr>
            <w:tcW w:w="850" w:type="dxa"/>
            <w:noWrap w:val="0"/>
            <w:vAlign w:val="center"/>
          </w:tcPr>
          <w:p w14:paraId="39D32212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720" w:type="dxa"/>
            <w:noWrap w:val="0"/>
            <w:vAlign w:val="center"/>
          </w:tcPr>
          <w:p w14:paraId="2A3B7A13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688" w:type="dxa"/>
            <w:noWrap w:val="0"/>
            <w:vAlign w:val="center"/>
          </w:tcPr>
          <w:p w14:paraId="23D14F93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802" w:type="dxa"/>
            <w:noWrap w:val="0"/>
            <w:vAlign w:val="center"/>
          </w:tcPr>
          <w:p w14:paraId="4ADAF4B4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807" w:type="dxa"/>
            <w:noWrap w:val="0"/>
            <w:vAlign w:val="center"/>
          </w:tcPr>
          <w:p w14:paraId="25838E24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753" w:type="dxa"/>
            <w:noWrap w:val="0"/>
            <w:vAlign w:val="center"/>
          </w:tcPr>
          <w:p w14:paraId="623F4526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698" w:type="dxa"/>
            <w:noWrap w:val="0"/>
            <w:vAlign w:val="center"/>
          </w:tcPr>
          <w:p w14:paraId="7AA16BA7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818" w:type="dxa"/>
            <w:noWrap w:val="0"/>
            <w:vAlign w:val="center"/>
          </w:tcPr>
          <w:p w14:paraId="664C3EC1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1058" w:type="dxa"/>
            <w:noWrap w:val="0"/>
            <w:vAlign w:val="center"/>
          </w:tcPr>
          <w:p w14:paraId="7E86D93B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1517" w:type="dxa"/>
            <w:noWrap w:val="0"/>
            <w:vAlign w:val="center"/>
          </w:tcPr>
          <w:p w14:paraId="2EBFCE1D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1101" w:type="dxa"/>
            <w:noWrap w:val="0"/>
            <w:vAlign w:val="center"/>
          </w:tcPr>
          <w:p w14:paraId="212078B1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1069" w:type="dxa"/>
            <w:noWrap w:val="0"/>
            <w:vAlign w:val="center"/>
          </w:tcPr>
          <w:p w14:paraId="0B4B2578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873" w:type="dxa"/>
            <w:noWrap w:val="0"/>
            <w:vAlign w:val="center"/>
          </w:tcPr>
          <w:p w14:paraId="13DE1CB6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  <w:tc>
          <w:tcPr>
            <w:tcW w:w="885" w:type="dxa"/>
            <w:noWrap w:val="0"/>
            <w:vAlign w:val="center"/>
          </w:tcPr>
          <w:p w14:paraId="180C7FFF">
            <w:pPr>
              <w:spacing w:line="38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Cs w:val="21"/>
              </w:rPr>
            </w:pPr>
          </w:p>
        </w:tc>
      </w:tr>
    </w:tbl>
    <w:p w14:paraId="5309690D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textAlignment w:val="auto"/>
        <w:rPr>
          <w:rFonts w:hint="eastAsia" w:ascii="CESI仿宋-GB2312" w:hAnsi="CESI仿宋-GB2312" w:eastAsia="CESI仿宋-GB2312" w:cs="CESI仿宋-GB2312"/>
          <w:b/>
          <w:bCs w:val="0"/>
          <w:color w:val="auto"/>
          <w:kern w:val="2"/>
          <w:sz w:val="21"/>
          <w:szCs w:val="21"/>
          <w:lang w:eastAsia="zh-CN"/>
        </w:rPr>
      </w:pPr>
      <w:r>
        <w:rPr>
          <w:rFonts w:hint="eastAsia" w:ascii="CESI仿宋-GB2312" w:hAnsi="CESI仿宋-GB2312" w:eastAsia="CESI仿宋-GB2312" w:cs="CESI仿宋-GB2312"/>
          <w:b/>
          <w:bCs w:val="0"/>
          <w:color w:val="auto"/>
          <w:kern w:val="2"/>
          <w:sz w:val="21"/>
          <w:szCs w:val="21"/>
          <w:lang w:eastAsia="zh-CN"/>
        </w:rPr>
        <w:t>备注：</w:t>
      </w:r>
    </w:p>
    <w:p w14:paraId="74A06DAC">
      <w:pPr>
        <w:pStyle w:val="2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-420" w:leftChars="0" w:firstLine="420" w:firstLineChars="0"/>
        <w:textAlignment w:val="auto"/>
        <w:rPr>
          <w:rFonts w:hint="eastAsia" w:ascii="CESI仿宋-GB2312" w:hAnsi="CESI仿宋-GB2312" w:eastAsia="CESI仿宋-GB2312" w:cs="CESI仿宋-GB2312"/>
          <w:b w:val="0"/>
          <w:color w:val="auto"/>
          <w:kern w:val="2"/>
          <w:sz w:val="21"/>
          <w:szCs w:val="21"/>
          <w:lang w:eastAsia="zh-CN"/>
        </w:rPr>
      </w:pPr>
      <w:r>
        <w:rPr>
          <w:rFonts w:hint="eastAsia" w:ascii="CESI仿宋-GB2312" w:hAnsi="CESI仿宋-GB2312" w:eastAsia="CESI仿宋-GB2312" w:cs="CESI仿宋-GB2312"/>
          <w:b w:val="0"/>
          <w:color w:val="auto"/>
          <w:kern w:val="2"/>
          <w:sz w:val="21"/>
          <w:szCs w:val="21"/>
          <w:lang w:val="en-US" w:eastAsia="zh-CN"/>
        </w:rPr>
        <w:t>“</w:t>
      </w:r>
      <w:r>
        <w:rPr>
          <w:rFonts w:hint="eastAsia" w:ascii="CESI仿宋-GB2312" w:hAnsi="CESI仿宋-GB2312" w:eastAsia="CESI仿宋-GB2312" w:cs="CESI仿宋-GB2312"/>
          <w:b w:val="0"/>
          <w:color w:val="auto"/>
          <w:kern w:val="2"/>
          <w:sz w:val="21"/>
          <w:szCs w:val="21"/>
          <w:lang w:eastAsia="zh-CN"/>
        </w:rPr>
        <w:t>线上课程资源及相关信息查看方式”一栏中如无需账号、密码，则填写“无”。</w:t>
      </w:r>
    </w:p>
    <w:p w14:paraId="50D920E9">
      <w:pPr>
        <w:pStyle w:val="2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-420" w:leftChars="0" w:firstLine="420" w:firstLineChars="0"/>
        <w:textAlignment w:val="auto"/>
        <w:rPr>
          <w:rFonts w:hint="eastAsia" w:ascii="CESI仿宋-GB2312" w:hAnsi="CESI仿宋-GB2312" w:eastAsia="CESI仿宋-GB2312" w:cs="CESI仿宋-GB2312"/>
          <w:b w:val="0"/>
          <w:color w:val="auto"/>
          <w:kern w:val="2"/>
          <w:sz w:val="21"/>
          <w:szCs w:val="21"/>
          <w:lang w:eastAsia="zh-CN"/>
        </w:rPr>
      </w:pPr>
      <w:r>
        <w:rPr>
          <w:rFonts w:hint="eastAsia" w:ascii="CESI仿宋-GB2312" w:hAnsi="CESI仿宋-GB2312" w:eastAsia="CESI仿宋-GB2312" w:cs="CESI仿宋-GB2312"/>
          <w:b w:val="0"/>
          <w:color w:val="auto"/>
          <w:kern w:val="2"/>
          <w:sz w:val="21"/>
          <w:szCs w:val="21"/>
          <w:lang w:eastAsia="zh-CN"/>
        </w:rPr>
        <w:t>“</w:t>
      </w:r>
      <w:r>
        <w:rPr>
          <w:rFonts w:hint="eastAsia" w:ascii="CESI仿宋-GB2312" w:hAnsi="CESI仿宋-GB2312" w:eastAsia="CESI仿宋-GB2312" w:cs="CESI仿宋-GB2312"/>
          <w:b w:val="0"/>
          <w:color w:val="auto"/>
          <w:kern w:val="2"/>
          <w:sz w:val="21"/>
          <w:szCs w:val="21"/>
        </w:rPr>
        <w:t>学术性评价意见成员名单</w:t>
      </w:r>
      <w:r>
        <w:rPr>
          <w:rFonts w:hint="eastAsia" w:ascii="CESI仿宋-GB2312" w:hAnsi="CESI仿宋-GB2312" w:eastAsia="CESI仿宋-GB2312" w:cs="CESI仿宋-GB2312"/>
          <w:b w:val="0"/>
          <w:color w:val="auto"/>
          <w:kern w:val="2"/>
          <w:sz w:val="21"/>
          <w:szCs w:val="21"/>
          <w:lang w:eastAsia="zh-CN"/>
        </w:rPr>
        <w:t>”一栏填写</w:t>
      </w:r>
      <w:r>
        <w:rPr>
          <w:rFonts w:hint="eastAsia" w:ascii="CESI仿宋-GB2312" w:hAnsi="CESI仿宋-GB2312" w:eastAsia="CESI仿宋-GB2312" w:cs="CESI仿宋-GB2312"/>
          <w:b w:val="0"/>
          <w:color w:val="auto"/>
          <w:kern w:val="2"/>
          <w:sz w:val="21"/>
          <w:szCs w:val="21"/>
        </w:rPr>
        <w:t>学校学术性组织（校教指委或学术委员会等）</w:t>
      </w:r>
      <w:r>
        <w:rPr>
          <w:rFonts w:hint="eastAsia" w:ascii="CESI仿宋-GB2312" w:hAnsi="CESI仿宋-GB2312" w:eastAsia="CESI仿宋-GB2312" w:cs="CESI仿宋-GB2312"/>
          <w:b w:val="0"/>
          <w:color w:val="auto"/>
          <w:kern w:val="2"/>
          <w:sz w:val="21"/>
          <w:szCs w:val="21"/>
          <w:lang w:eastAsia="zh-CN"/>
        </w:rPr>
        <w:t>名称</w:t>
      </w:r>
      <w:r>
        <w:rPr>
          <w:rFonts w:hint="eastAsia" w:ascii="CESI仿宋-GB2312" w:hAnsi="CESI仿宋-GB2312" w:eastAsia="CESI仿宋-GB2312" w:cs="CESI仿宋-GB2312"/>
          <w:b w:val="0"/>
          <w:color w:val="auto"/>
          <w:kern w:val="2"/>
          <w:sz w:val="21"/>
          <w:szCs w:val="21"/>
        </w:rPr>
        <w:t>，或相关部门组织的相应学科专业领域专家（不少于3名）组成的学术审查小组</w:t>
      </w:r>
      <w:r>
        <w:rPr>
          <w:rFonts w:hint="eastAsia" w:ascii="CESI仿宋-GB2312" w:hAnsi="CESI仿宋-GB2312" w:eastAsia="CESI仿宋-GB2312" w:cs="CESI仿宋-GB2312"/>
          <w:b w:val="0"/>
          <w:color w:val="auto"/>
          <w:kern w:val="2"/>
          <w:sz w:val="21"/>
          <w:szCs w:val="21"/>
          <w:lang w:eastAsia="zh-CN"/>
        </w:rPr>
        <w:t>具体人员名单。</w:t>
      </w:r>
    </w:p>
    <w:p w14:paraId="5C3A8833">
      <w:pPr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-420" w:leftChars="0" w:firstLine="420" w:firstLineChars="0"/>
        <w:textAlignment w:val="auto"/>
        <w:rPr>
          <w:rFonts w:hint="eastAsia"/>
          <w:color w:val="auto"/>
        </w:rPr>
        <w:sectPr>
          <w:pgSz w:w="16838" w:h="11906" w:orient="landscape"/>
          <w:pgMar w:top="1520" w:right="2098" w:bottom="1508" w:left="1714" w:header="851" w:footer="1418" w:gutter="57"/>
          <w:cols w:space="720" w:num="1"/>
          <w:docGrid w:type="lines" w:linePitch="312" w:charSpace="0"/>
        </w:sectPr>
      </w:pPr>
      <w:r>
        <w:rPr>
          <w:rFonts w:hint="eastAsia" w:ascii="CESI仿宋-GB2312" w:hAnsi="CESI仿宋-GB2312" w:eastAsia="CESI仿宋-GB2312" w:cs="CESI仿宋-GB2312"/>
          <w:color w:val="auto"/>
          <w:lang w:eastAsia="zh-CN"/>
        </w:rPr>
        <w:t>此表可在线上申报平台下载</w:t>
      </w:r>
      <w:r>
        <w:rPr>
          <w:rFonts w:hint="eastAsia" w:ascii="CESI仿宋-GB2312" w:hAnsi="CESI仿宋-GB2312" w:eastAsia="CESI仿宋-GB2312" w:cs="CESI仿宋-GB2312"/>
          <w:color w:val="auto"/>
          <w:lang w:val="en-US" w:eastAsia="zh-CN"/>
        </w:rPr>
        <w:t>EXCEL版本，线上申报平台需同时上传PDF盖章版本和EXCEL版本</w:t>
      </w:r>
      <w:r>
        <w:rPr>
          <w:rFonts w:hint="eastAsia"/>
          <w:color w:val="auto"/>
          <w:lang w:val="en-US" w:eastAsia="zh-CN"/>
        </w:rPr>
        <w:t>。</w:t>
      </w:r>
    </w:p>
    <w:p w14:paraId="6E729BC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00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557087D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BF1AE6"/>
    <w:multiLevelType w:val="singleLevel"/>
    <w:tmpl w:val="FDBF1AE6"/>
    <w:lvl w:ilvl="0" w:tentative="0">
      <w:start w:val="1"/>
      <w:numFmt w:val="decimal"/>
      <w:suff w:val="nothing"/>
      <w:lvlText w:val="%1．"/>
      <w:lvlJc w:val="left"/>
      <w:pPr>
        <w:ind w:left="-420" w:firstLine="400"/>
      </w:pPr>
      <w:rPr>
        <w:rFonts w:hint="default" w:ascii="CESI仿宋-GB2312" w:hAnsi="CESI仿宋-GB2312" w:eastAsia="CESI仿宋-GB2312" w:cs="CESI仿宋-GB2312"/>
        <w:sz w:val="21"/>
        <w:szCs w:val="21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0F3363"/>
    <w:rsid w:val="4C0F3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22"/>
    </w:rPr>
  </w:style>
  <w:style w:type="character" w:styleId="6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2026-10-23T07:23:00Z</dcterms:created>
  <dc:creator></dc:creator>
  <cp:lastModifiedBy></cp:lastModifiedBy>
  <dcterms:modified xsi:type="dcterms:W3CDTF">2026-10-23T07:23:30Z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4B5181B0AD784872AE4852CBF360C2FA_11</vt:lpwstr>
  </property>
  <property fmtid="{D5CDD505-2E9C-101B-9397-08002B2CF9AE}" pid="4" name="KSOTemplateDocerSaveRecord">
    <vt:lpwstr>eyJoZGlkIjoiMWM0ZThlYmM1OWZlYjNlNjMwYWYxNWRmMjIzNzFiMzEiLCJ1c2VySWQiOiI2MTAxNTYyMzUifQ==</vt:lpwstr>
  </property>
</Properties>
</file>